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676E85" w14:textId="4A8F57B2" w:rsidR="00471486" w:rsidRPr="00B62F92" w:rsidRDefault="00EE2641" w:rsidP="00B62F92">
      <w:pPr>
        <w:pStyle w:val="CRCoverPage"/>
        <w:rPr>
          <w:rFonts w:eastAsia="SimSun" w:cs="Arial"/>
          <w:bCs/>
          <w:noProof/>
          <w:sz w:val="24"/>
          <w:lang w:val="en-US"/>
        </w:rPr>
      </w:pPr>
      <w:r>
        <w:rPr>
          <w:rFonts w:eastAsia="SimSun" w:cs="Arial"/>
          <w:bCs/>
          <w:noProof/>
          <w:sz w:val="24"/>
          <w:lang w:val="en-US"/>
        </w:rPr>
        <w:t xml:space="preserve">    </w:t>
      </w:r>
    </w:p>
    <w:p w14:paraId="6B0E6385" w14:textId="09DD55F4" w:rsidR="00071F56" w:rsidRDefault="00071F56" w:rsidP="00071F56">
      <w:pPr>
        <w:tabs>
          <w:tab w:val="center" w:pos="4536"/>
          <w:tab w:val="right" w:pos="8280"/>
          <w:tab w:val="right" w:pos="9639"/>
        </w:tabs>
        <w:ind w:right="2"/>
        <w:rPr>
          <w:rFonts w:ascii="Arial" w:hAnsi="Arial" w:cs="Arial"/>
          <w:b/>
          <w:bCs/>
          <w:sz w:val="28"/>
        </w:rPr>
      </w:pPr>
      <w:r>
        <w:rPr>
          <w:rFonts w:ascii="Arial" w:hAnsi="Arial" w:cs="Arial"/>
          <w:b/>
          <w:bCs/>
          <w:sz w:val="28"/>
        </w:rPr>
        <w:t xml:space="preserve">3GPP TSG RAN WG1 Meeting 91 </w:t>
      </w:r>
      <w:r>
        <w:rPr>
          <w:rFonts w:ascii="Arial" w:eastAsia="MS Mincho" w:hAnsi="Arial" w:cs="Arial"/>
          <w:b/>
          <w:bCs/>
          <w:sz w:val="28"/>
          <w:lang w:eastAsia="ja-JP"/>
        </w:rPr>
        <w:tab/>
      </w:r>
      <w:r>
        <w:rPr>
          <w:rFonts w:ascii="Arial" w:hAnsi="Arial" w:cs="Arial"/>
          <w:b/>
          <w:bCs/>
          <w:sz w:val="28"/>
        </w:rPr>
        <w:tab/>
      </w:r>
      <w:r>
        <w:rPr>
          <w:rFonts w:ascii="Arial" w:hAnsi="Arial" w:cs="Arial"/>
          <w:b/>
          <w:bCs/>
          <w:sz w:val="28"/>
        </w:rPr>
        <w:tab/>
        <w:t>R1-1</w:t>
      </w:r>
      <w:r>
        <w:rPr>
          <w:rFonts w:ascii="Arial" w:eastAsia="MS Mincho" w:hAnsi="Arial" w:cs="Arial"/>
          <w:b/>
          <w:bCs/>
          <w:sz w:val="28"/>
          <w:lang w:eastAsia="ja-JP"/>
        </w:rPr>
        <w:t>719633</w:t>
      </w:r>
      <w:bookmarkStart w:id="0" w:name="_GoBack"/>
      <w:bookmarkEnd w:id="0"/>
    </w:p>
    <w:p w14:paraId="220CD423" w14:textId="77777777" w:rsidR="00071F56" w:rsidRDefault="00071F56" w:rsidP="00071F5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November 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December 1</w:t>
      </w:r>
      <w:r>
        <w:rPr>
          <w:rFonts w:ascii="Arial" w:eastAsia="MS Mincho" w:hAnsi="Arial" w:cs="Arial"/>
          <w:b/>
          <w:bCs/>
          <w:sz w:val="28"/>
          <w:vertAlign w:val="superscript"/>
          <w:lang w:eastAsia="ja-JP"/>
        </w:rPr>
        <w:t>st</w:t>
      </w:r>
      <w:r>
        <w:rPr>
          <w:rFonts w:ascii="Arial" w:eastAsia="MS Mincho" w:hAnsi="Arial" w:cs="Arial"/>
          <w:b/>
          <w:bCs/>
          <w:sz w:val="28"/>
          <w:lang w:eastAsia="ja-JP"/>
        </w:rPr>
        <w:t>, 2017</w:t>
      </w:r>
    </w:p>
    <w:p w14:paraId="4DCC4CF8" w14:textId="77777777" w:rsidR="00A5331F" w:rsidRPr="001A3E43" w:rsidRDefault="00A5331F" w:rsidP="00A5331F">
      <w:pPr>
        <w:snapToGrid w:val="0"/>
        <w:spacing w:after="0"/>
        <w:rPr>
          <w:rFonts w:cs="Arial"/>
          <w:b/>
          <w:sz w:val="24"/>
          <w:szCs w:val="24"/>
        </w:rPr>
      </w:pPr>
    </w:p>
    <w:p w14:paraId="31B19FEF" w14:textId="19DD4F05" w:rsidR="00A5331F" w:rsidRPr="001A3E43" w:rsidRDefault="00A5331F" w:rsidP="00A5331F">
      <w:pPr>
        <w:ind w:left="1800" w:hanging="1800"/>
        <w:rPr>
          <w:b/>
          <w:sz w:val="24"/>
          <w:szCs w:val="24"/>
        </w:rPr>
      </w:pPr>
      <w:r w:rsidRPr="001A3E43">
        <w:rPr>
          <w:b/>
          <w:sz w:val="24"/>
          <w:szCs w:val="24"/>
        </w:rPr>
        <w:t>Agenda Item:</w:t>
      </w:r>
      <w:r w:rsidRPr="001A3E43">
        <w:rPr>
          <w:sz w:val="24"/>
          <w:szCs w:val="24"/>
        </w:rPr>
        <w:tab/>
      </w:r>
      <w:bookmarkStart w:id="1" w:name="Source"/>
      <w:bookmarkEnd w:id="1"/>
      <w:r>
        <w:rPr>
          <w:b/>
          <w:sz w:val="24"/>
          <w:szCs w:val="24"/>
        </w:rPr>
        <w:t>7</w:t>
      </w:r>
      <w:r w:rsidRPr="001A3E43">
        <w:rPr>
          <w:b/>
          <w:sz w:val="24"/>
          <w:szCs w:val="24"/>
        </w:rPr>
        <w:t>.2.2.</w:t>
      </w:r>
      <w:r w:rsidR="005E799B">
        <w:rPr>
          <w:b/>
          <w:sz w:val="24"/>
          <w:szCs w:val="24"/>
        </w:rPr>
        <w:t>4</w:t>
      </w:r>
    </w:p>
    <w:p w14:paraId="06516580" w14:textId="77777777" w:rsidR="00A5331F" w:rsidRPr="001A3E43" w:rsidRDefault="00A5331F" w:rsidP="00A5331F">
      <w:pPr>
        <w:ind w:left="1800" w:hanging="1800"/>
        <w:rPr>
          <w:sz w:val="24"/>
          <w:szCs w:val="24"/>
        </w:rPr>
      </w:pPr>
      <w:r w:rsidRPr="001A3E43">
        <w:rPr>
          <w:b/>
          <w:sz w:val="24"/>
          <w:szCs w:val="24"/>
        </w:rPr>
        <w:t>Source:</w:t>
      </w:r>
      <w:r w:rsidRPr="001A3E43">
        <w:rPr>
          <w:b/>
          <w:sz w:val="24"/>
          <w:szCs w:val="24"/>
        </w:rPr>
        <w:tab/>
        <w:t>AT&amp;T</w:t>
      </w:r>
    </w:p>
    <w:p w14:paraId="7BAF9286" w14:textId="25E8A300" w:rsidR="00A5331F" w:rsidRPr="001A3E43" w:rsidRDefault="00A5331F" w:rsidP="00A5331F">
      <w:pPr>
        <w:ind w:left="1800" w:hanging="1800"/>
        <w:rPr>
          <w:b/>
          <w:sz w:val="24"/>
          <w:szCs w:val="24"/>
        </w:rPr>
      </w:pPr>
      <w:r w:rsidRPr="001A3E43">
        <w:rPr>
          <w:b/>
          <w:sz w:val="24"/>
          <w:szCs w:val="24"/>
        </w:rPr>
        <w:t>Title:</w:t>
      </w:r>
      <w:r w:rsidRPr="001A3E43">
        <w:rPr>
          <w:sz w:val="24"/>
          <w:szCs w:val="24"/>
        </w:rPr>
        <w:tab/>
      </w:r>
      <w:r w:rsidR="00B44385" w:rsidRPr="00B44385">
        <w:rPr>
          <w:b/>
          <w:sz w:val="24"/>
          <w:szCs w:val="24"/>
        </w:rPr>
        <w:t>Remaining Details on</w:t>
      </w:r>
      <w:r w:rsidR="00B44385">
        <w:rPr>
          <w:sz w:val="24"/>
          <w:szCs w:val="24"/>
        </w:rPr>
        <w:t xml:space="preserve"> </w:t>
      </w:r>
      <w:r w:rsidR="00F15747">
        <w:rPr>
          <w:b/>
          <w:sz w:val="24"/>
          <w:szCs w:val="24"/>
        </w:rPr>
        <w:t>Mechanisms to Recover from Beam Failure</w:t>
      </w:r>
      <w:r>
        <w:rPr>
          <w:b/>
          <w:sz w:val="24"/>
          <w:szCs w:val="24"/>
        </w:rPr>
        <w:t xml:space="preserve"> </w:t>
      </w:r>
    </w:p>
    <w:p w14:paraId="19951345" w14:textId="77777777" w:rsidR="00A5331F" w:rsidRPr="001A3E43" w:rsidRDefault="00A5331F" w:rsidP="00A5331F">
      <w:pPr>
        <w:ind w:left="1800" w:hanging="1800"/>
        <w:rPr>
          <w:b/>
          <w:sz w:val="21"/>
          <w:szCs w:val="21"/>
        </w:rPr>
      </w:pPr>
      <w:r w:rsidRPr="001A3E43">
        <w:rPr>
          <w:b/>
          <w:sz w:val="24"/>
          <w:szCs w:val="24"/>
        </w:rPr>
        <w:t>Document for:</w:t>
      </w:r>
      <w:r w:rsidRPr="001A3E43">
        <w:rPr>
          <w:sz w:val="24"/>
          <w:szCs w:val="24"/>
        </w:rPr>
        <w:tab/>
      </w:r>
      <w:bookmarkStart w:id="2" w:name="DocumentFor"/>
      <w:bookmarkEnd w:id="2"/>
      <w:r w:rsidRPr="001A3E43">
        <w:rPr>
          <w:b/>
          <w:sz w:val="24"/>
          <w:szCs w:val="24"/>
        </w:rPr>
        <w:t>Discussion/Approval</w:t>
      </w:r>
    </w:p>
    <w:p w14:paraId="29D45538" w14:textId="77777777" w:rsidR="001D7377" w:rsidRDefault="001D7377" w:rsidP="001D7377">
      <w:pPr>
        <w:pStyle w:val="Heading1"/>
      </w:pPr>
      <w:r w:rsidRPr="00183CB7">
        <w:t>Introduction</w:t>
      </w:r>
    </w:p>
    <w:p w14:paraId="754B1D9E" w14:textId="071716AC" w:rsidR="00D11AD9" w:rsidRDefault="00DE093B" w:rsidP="00D11AD9">
      <w:pPr>
        <w:rPr>
          <w:lang w:val="en-GB"/>
        </w:rPr>
      </w:pPr>
      <w:r>
        <w:rPr>
          <w:lang w:val="en-GB"/>
        </w:rPr>
        <w:t>In RAN1#88</w:t>
      </w:r>
      <w:r w:rsidR="006B13A0">
        <w:rPr>
          <w:lang w:val="en-GB"/>
        </w:rPr>
        <w:t>bis</w:t>
      </w:r>
      <w:r w:rsidR="001440C3">
        <w:rPr>
          <w:lang w:val="en-GB"/>
        </w:rPr>
        <w:t>, the following agreement has been reached to define the</w:t>
      </w:r>
      <w:r w:rsidR="007150AB">
        <w:rPr>
          <w:lang w:val="en-GB"/>
        </w:rPr>
        <w:t xml:space="preserve"> </w:t>
      </w:r>
      <w:r w:rsidR="0097289C">
        <w:rPr>
          <w:lang w:val="en-GB"/>
        </w:rPr>
        <w:t>beam failure recovery mechanism</w:t>
      </w:r>
      <w:r w:rsidR="00507616">
        <w:rPr>
          <w:lang w:val="en-GB"/>
        </w:rPr>
        <w:t xml:space="preserve">. </w:t>
      </w:r>
    </w:p>
    <w:p w14:paraId="79D3DA39" w14:textId="77777777" w:rsidR="006B13A0" w:rsidRPr="009536C7" w:rsidRDefault="006B13A0" w:rsidP="006B13A0">
      <w:pPr>
        <w:rPr>
          <w:rFonts w:eastAsia="MS Mincho"/>
          <w:b/>
          <w:u w:val="single"/>
          <w:lang w:eastAsia="ja-JP"/>
        </w:rPr>
      </w:pPr>
      <w:r w:rsidRPr="00E7164E">
        <w:rPr>
          <w:rFonts w:eastAsia="MS Mincho" w:hint="eastAsia"/>
          <w:b/>
          <w:highlight w:val="green"/>
          <w:u w:val="single"/>
          <w:lang w:eastAsia="ja-JP"/>
        </w:rPr>
        <w:t>Agreements:</w:t>
      </w:r>
    </w:p>
    <w:p w14:paraId="4F67B843" w14:textId="77777777" w:rsidR="006B13A0" w:rsidRPr="00E51386" w:rsidRDefault="006B13A0" w:rsidP="006B13A0">
      <w:pPr>
        <w:numPr>
          <w:ilvl w:val="0"/>
          <w:numId w:val="26"/>
        </w:numPr>
        <w:overflowPunct/>
        <w:autoSpaceDE/>
        <w:autoSpaceDN/>
        <w:adjustRightInd/>
        <w:spacing w:after="0"/>
        <w:textAlignment w:val="auto"/>
        <w:rPr>
          <w:rFonts w:eastAsia="MS Mincho"/>
          <w:lang w:eastAsia="ja-JP"/>
        </w:rPr>
      </w:pPr>
      <w:r w:rsidRPr="00E51386">
        <w:rPr>
          <w:rFonts w:eastAsia="MS Mincho"/>
          <w:lang w:eastAsia="ja-JP"/>
        </w:rPr>
        <w:t xml:space="preserve">UE Beam failure recovery mechanism includes the following </w:t>
      </w:r>
      <w:r w:rsidRPr="00E51386">
        <w:rPr>
          <w:rFonts w:eastAsia="MS Mincho" w:hint="eastAsia"/>
          <w:lang w:eastAsia="ja-JP"/>
        </w:rPr>
        <w:t>aspects</w:t>
      </w:r>
    </w:p>
    <w:p w14:paraId="5914D069"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detection</w:t>
      </w:r>
    </w:p>
    <w:p w14:paraId="0E8C1F78"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New candidate beam identification</w:t>
      </w:r>
    </w:p>
    <w:p w14:paraId="309FF179"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Beam failure recovery request transmission</w:t>
      </w:r>
    </w:p>
    <w:p w14:paraId="02FF6F40" w14:textId="77777777" w:rsidR="006B13A0" w:rsidRPr="00E51386" w:rsidRDefault="006B13A0" w:rsidP="006B13A0">
      <w:pPr>
        <w:numPr>
          <w:ilvl w:val="1"/>
          <w:numId w:val="26"/>
        </w:numPr>
        <w:overflowPunct/>
        <w:autoSpaceDE/>
        <w:autoSpaceDN/>
        <w:adjustRightInd/>
        <w:spacing w:after="0"/>
        <w:textAlignment w:val="auto"/>
        <w:rPr>
          <w:rFonts w:eastAsia="MS Mincho"/>
          <w:lang w:eastAsia="ja-JP"/>
        </w:rPr>
      </w:pPr>
      <w:r w:rsidRPr="00E51386">
        <w:rPr>
          <w:rFonts w:eastAsia="MS Mincho"/>
          <w:lang w:eastAsia="ja-JP"/>
        </w:rPr>
        <w:t>UE monitors gNB response for beam failure recovery request</w:t>
      </w:r>
    </w:p>
    <w:p w14:paraId="2B957CC4" w14:textId="77777777" w:rsidR="00BD4A15" w:rsidRPr="00BD4A15" w:rsidRDefault="00BD4A15" w:rsidP="00CF1146">
      <w:pPr>
        <w:overflowPunct/>
        <w:autoSpaceDE/>
        <w:autoSpaceDN/>
        <w:adjustRightInd/>
        <w:spacing w:after="0"/>
        <w:textAlignment w:val="auto"/>
        <w:rPr>
          <w:rFonts w:eastAsia="MS Mincho"/>
          <w:lang w:eastAsia="ja-JP"/>
        </w:rPr>
      </w:pPr>
    </w:p>
    <w:p w14:paraId="2DEA8D20" w14:textId="77777777" w:rsidR="00113B47" w:rsidRDefault="00113B47" w:rsidP="00113B47">
      <w:pPr>
        <w:rPr>
          <w:lang w:val="en-GB"/>
        </w:rPr>
      </w:pPr>
      <w:r>
        <w:rPr>
          <w:lang w:val="en-GB"/>
        </w:rPr>
        <w:t>In RAN1 #90, the following has been further agreed for beam recovery mechanism and new beam identification</w:t>
      </w:r>
    </w:p>
    <w:p w14:paraId="1A34CBE2" w14:textId="77777777" w:rsidR="00113B47" w:rsidRPr="00113B47" w:rsidRDefault="00113B47" w:rsidP="00113B47">
      <w:pPr>
        <w:tabs>
          <w:tab w:val="left" w:pos="1440"/>
        </w:tabs>
        <w:overflowPunct/>
        <w:autoSpaceDE/>
        <w:autoSpaceDN/>
        <w:adjustRightInd/>
        <w:spacing w:after="0"/>
        <w:textAlignment w:val="auto"/>
        <w:rPr>
          <w:rFonts w:eastAsia="Batang"/>
          <w:szCs w:val="22"/>
          <w:lang w:val="en-GB"/>
        </w:rPr>
      </w:pPr>
      <w:r w:rsidRPr="00113B47">
        <w:rPr>
          <w:rFonts w:eastAsia="Batang"/>
          <w:szCs w:val="22"/>
          <w:highlight w:val="green"/>
          <w:u w:val="single"/>
          <w:lang w:val="en-GB"/>
        </w:rPr>
        <w:t>Agreements</w:t>
      </w:r>
      <w:r w:rsidRPr="00113B47">
        <w:rPr>
          <w:rFonts w:eastAsia="Batang"/>
          <w:szCs w:val="22"/>
          <w:lang w:val="en-GB"/>
        </w:rPr>
        <w:t>:</w:t>
      </w:r>
    </w:p>
    <w:p w14:paraId="767E6CF9" w14:textId="77777777" w:rsidR="00113B47" w:rsidRPr="00113B47" w:rsidRDefault="00113B47" w:rsidP="00113B47">
      <w:pPr>
        <w:numPr>
          <w:ilvl w:val="0"/>
          <w:numId w:val="35"/>
        </w:numPr>
        <w:tabs>
          <w:tab w:val="left" w:pos="1440"/>
        </w:tabs>
        <w:overflowPunct/>
        <w:autoSpaceDE/>
        <w:autoSpaceDN/>
        <w:adjustRightInd/>
        <w:spacing w:after="0"/>
        <w:jc w:val="both"/>
        <w:textAlignment w:val="auto"/>
        <w:rPr>
          <w:rFonts w:eastAsia="Batang"/>
          <w:szCs w:val="22"/>
          <w:lang w:val="en-GB"/>
        </w:rPr>
      </w:pPr>
      <w:r w:rsidRPr="00113B47">
        <w:rPr>
          <w:rFonts w:eastAsia="Batang"/>
          <w:szCs w:val="22"/>
          <w:lang w:val="en-GB"/>
        </w:rPr>
        <w:t>Beam failure is declared only when all serving control channels fail.</w:t>
      </w:r>
    </w:p>
    <w:p w14:paraId="6B277E6C" w14:textId="77777777" w:rsidR="00113B47" w:rsidRPr="00113B47" w:rsidRDefault="00113B47" w:rsidP="00113B47">
      <w:pPr>
        <w:numPr>
          <w:ilvl w:val="0"/>
          <w:numId w:val="35"/>
        </w:numPr>
        <w:tabs>
          <w:tab w:val="left" w:pos="1440"/>
        </w:tabs>
        <w:overflowPunct/>
        <w:autoSpaceDE/>
        <w:autoSpaceDN/>
        <w:adjustRightInd/>
        <w:spacing w:after="0"/>
        <w:jc w:val="both"/>
        <w:textAlignment w:val="auto"/>
        <w:rPr>
          <w:rFonts w:eastAsia="Batang"/>
          <w:szCs w:val="22"/>
          <w:lang w:val="en-GB"/>
        </w:rPr>
      </w:pPr>
      <w:r w:rsidRPr="00113B47">
        <w:rPr>
          <w:rFonts w:eastAsia="Batang"/>
          <w:szCs w:val="22"/>
          <w:lang w:val="en-GB"/>
        </w:rPr>
        <w:t>When a subset of serving control channels fail, this event should also be handled</w:t>
      </w:r>
      <w:r w:rsidRPr="00113B47">
        <w:rPr>
          <w:rFonts w:eastAsia="Batang"/>
          <w:szCs w:val="22"/>
          <w:lang w:val="en-GB"/>
        </w:rPr>
        <w:tab/>
      </w:r>
    </w:p>
    <w:p w14:paraId="11920B4A" w14:textId="188B22AA" w:rsidR="00113B47" w:rsidRPr="000F75BF" w:rsidRDefault="00113B47" w:rsidP="00113B47">
      <w:pPr>
        <w:numPr>
          <w:ilvl w:val="0"/>
          <w:numId w:val="36"/>
        </w:numPr>
        <w:tabs>
          <w:tab w:val="left" w:pos="1440"/>
        </w:tabs>
        <w:overflowPunct/>
        <w:autoSpaceDE/>
        <w:autoSpaceDN/>
        <w:adjustRightInd/>
        <w:spacing w:after="0"/>
        <w:textAlignment w:val="auto"/>
        <w:rPr>
          <w:rFonts w:eastAsia="Batang"/>
          <w:szCs w:val="22"/>
          <w:lang w:val="en-GB"/>
        </w:rPr>
      </w:pPr>
      <w:r w:rsidRPr="00113B47">
        <w:rPr>
          <w:rFonts w:eastAsia="Batang"/>
          <w:szCs w:val="22"/>
          <w:lang w:val="en-GB"/>
        </w:rPr>
        <w:t>Details FFS</w:t>
      </w:r>
    </w:p>
    <w:p w14:paraId="49144332" w14:textId="77B6FBF4" w:rsidR="00D35E43" w:rsidRPr="00D35E43" w:rsidRDefault="00D35E43" w:rsidP="00D35E43">
      <w:pPr>
        <w:rPr>
          <w:lang w:eastAsia="x-none"/>
        </w:rPr>
      </w:pPr>
      <w:r w:rsidRPr="00D35E43">
        <w:rPr>
          <w:lang w:eastAsia="x-none"/>
        </w:rPr>
        <w:t>Further agreements have been reached in NR RAN1 ad hoc #3 on new candidate beam identification.</w:t>
      </w:r>
    </w:p>
    <w:p w14:paraId="0FA2B549" w14:textId="77777777" w:rsidR="00D35E43" w:rsidRPr="00B62F92" w:rsidRDefault="00D35E43" w:rsidP="00D35E43">
      <w:pPr>
        <w:rPr>
          <w:b/>
          <w:u w:val="single"/>
          <w:lang w:eastAsia="x-none"/>
        </w:rPr>
      </w:pPr>
      <w:r w:rsidRPr="00B62F92">
        <w:rPr>
          <w:b/>
          <w:highlight w:val="green"/>
          <w:u w:val="single"/>
          <w:lang w:eastAsia="x-none"/>
        </w:rPr>
        <w:t>Agreement:</w:t>
      </w:r>
    </w:p>
    <w:p w14:paraId="70116332" w14:textId="77777777" w:rsidR="00D35E43" w:rsidRPr="00776B95" w:rsidRDefault="00D35E43" w:rsidP="00D35E43">
      <w:pPr>
        <w:numPr>
          <w:ilvl w:val="0"/>
          <w:numId w:val="38"/>
        </w:numPr>
        <w:tabs>
          <w:tab w:val="left" w:pos="1440"/>
        </w:tabs>
        <w:overflowPunct/>
        <w:autoSpaceDE/>
        <w:autoSpaceDN/>
        <w:adjustRightInd/>
        <w:spacing w:after="0"/>
        <w:textAlignment w:val="auto"/>
        <w:rPr>
          <w:lang w:eastAsia="x-none"/>
        </w:rPr>
      </w:pPr>
      <w:r w:rsidRPr="00776B95">
        <w:rPr>
          <w:lang w:eastAsia="x-none"/>
        </w:rPr>
        <w:t>For new candidate beam identification purpose</w:t>
      </w:r>
    </w:p>
    <w:p w14:paraId="66175F69" w14:textId="77777777" w:rsidR="00D35E43" w:rsidRPr="00776B95" w:rsidRDefault="00D35E43" w:rsidP="00D35E43">
      <w:pPr>
        <w:numPr>
          <w:ilvl w:val="1"/>
          <w:numId w:val="38"/>
        </w:numPr>
        <w:tabs>
          <w:tab w:val="left" w:pos="1440"/>
        </w:tabs>
        <w:overflowPunct/>
        <w:autoSpaceDE/>
        <w:autoSpaceDN/>
        <w:adjustRightInd/>
        <w:spacing w:after="0"/>
        <w:textAlignment w:val="auto"/>
        <w:rPr>
          <w:lang w:eastAsia="x-none"/>
        </w:rPr>
      </w:pPr>
      <w:r w:rsidRPr="00776B95">
        <w:rPr>
          <w:lang w:eastAsia="x-none"/>
        </w:rPr>
        <w:t>In CSI-RS only case, a direct association is configured between only CSI-RS resources and dedicated PRACH resources</w:t>
      </w:r>
    </w:p>
    <w:p w14:paraId="29B42EDD" w14:textId="77777777" w:rsidR="00D35E43" w:rsidRPr="00776B95" w:rsidRDefault="00D35E43" w:rsidP="00D35E43">
      <w:pPr>
        <w:numPr>
          <w:ilvl w:val="1"/>
          <w:numId w:val="38"/>
        </w:numPr>
        <w:tabs>
          <w:tab w:val="left" w:pos="1440"/>
        </w:tabs>
        <w:overflowPunct/>
        <w:autoSpaceDE/>
        <w:autoSpaceDN/>
        <w:adjustRightInd/>
        <w:spacing w:after="0"/>
        <w:textAlignment w:val="auto"/>
        <w:rPr>
          <w:lang w:eastAsia="x-none"/>
        </w:rPr>
      </w:pPr>
      <w:r w:rsidRPr="00776B95">
        <w:rPr>
          <w:lang w:eastAsia="x-none"/>
        </w:rPr>
        <w:t>In SS block only case, a direct association is configured between only SS block resources and dedicated PRACH resources</w:t>
      </w:r>
    </w:p>
    <w:p w14:paraId="0076A776" w14:textId="77777777" w:rsidR="00D35E43" w:rsidRPr="00F172B2" w:rsidRDefault="00D35E43" w:rsidP="00D35E43">
      <w:pPr>
        <w:numPr>
          <w:ilvl w:val="1"/>
          <w:numId w:val="38"/>
        </w:numPr>
        <w:tabs>
          <w:tab w:val="left" w:pos="1440"/>
        </w:tabs>
        <w:overflowPunct/>
        <w:autoSpaceDE/>
        <w:autoSpaceDN/>
        <w:adjustRightInd/>
        <w:spacing w:after="0"/>
        <w:textAlignment w:val="auto"/>
        <w:rPr>
          <w:lang w:eastAsia="x-none"/>
        </w:rPr>
      </w:pPr>
      <w:r w:rsidRPr="00F172B2">
        <w:rPr>
          <w:lang w:eastAsia="x-none"/>
        </w:rPr>
        <w:t>In CSI-RS + SS block case (if supported), an association is configured between resources of CSI-RS/SSB and dedicated PRACH resources</w:t>
      </w:r>
    </w:p>
    <w:p w14:paraId="68B0CB20" w14:textId="61BDE21F" w:rsidR="00CF1146" w:rsidRDefault="00D35E43" w:rsidP="00D11AD9">
      <w:pPr>
        <w:numPr>
          <w:ilvl w:val="2"/>
          <w:numId w:val="38"/>
        </w:numPr>
        <w:tabs>
          <w:tab w:val="left" w:pos="1440"/>
        </w:tabs>
        <w:overflowPunct/>
        <w:autoSpaceDE/>
        <w:autoSpaceDN/>
        <w:adjustRightInd/>
        <w:spacing w:after="0"/>
        <w:textAlignment w:val="auto"/>
        <w:rPr>
          <w:lang w:eastAsia="x-none"/>
        </w:rPr>
      </w:pPr>
      <w:r w:rsidRPr="00F172B2">
        <w:rPr>
          <w:lang w:eastAsia="x-none"/>
        </w:rPr>
        <w:t>CSI-RS and SSB can be associated with the same dedicated resource through QCL association</w:t>
      </w:r>
    </w:p>
    <w:p w14:paraId="4C98AB62" w14:textId="77777777" w:rsidR="00F172B2" w:rsidRDefault="00F172B2" w:rsidP="00F172B2">
      <w:pPr>
        <w:tabs>
          <w:tab w:val="left" w:pos="1440"/>
        </w:tabs>
        <w:overflowPunct/>
        <w:autoSpaceDE/>
        <w:autoSpaceDN/>
        <w:adjustRightInd/>
        <w:spacing w:after="0"/>
        <w:ind w:left="2160"/>
        <w:textAlignment w:val="auto"/>
        <w:rPr>
          <w:lang w:eastAsia="x-none"/>
        </w:rPr>
      </w:pPr>
    </w:p>
    <w:p w14:paraId="373B5CC1" w14:textId="0BD157E3" w:rsidR="00806BAD" w:rsidRDefault="00806BAD" w:rsidP="00806BAD">
      <w:pPr>
        <w:tabs>
          <w:tab w:val="left" w:pos="1440"/>
        </w:tabs>
        <w:overflowPunct/>
        <w:autoSpaceDE/>
        <w:autoSpaceDN/>
        <w:adjustRightInd/>
        <w:spacing w:after="0"/>
        <w:textAlignment w:val="auto"/>
        <w:rPr>
          <w:lang w:eastAsia="x-none"/>
        </w:rPr>
      </w:pPr>
      <w:r>
        <w:rPr>
          <w:lang w:eastAsia="x-none"/>
        </w:rPr>
        <w:t xml:space="preserve">In RAN1#90bis, further agreements have been reached on new beam identification, beam recovery request and gNB response for beam failure recovery. </w:t>
      </w:r>
    </w:p>
    <w:p w14:paraId="2D595E86" w14:textId="77777777" w:rsidR="00806BAD" w:rsidRDefault="00806BAD" w:rsidP="00806BAD">
      <w:pPr>
        <w:tabs>
          <w:tab w:val="left" w:pos="1440"/>
        </w:tabs>
        <w:overflowPunct/>
        <w:autoSpaceDE/>
        <w:autoSpaceDN/>
        <w:adjustRightInd/>
        <w:spacing w:after="0"/>
        <w:textAlignment w:val="auto"/>
        <w:rPr>
          <w:lang w:eastAsia="x-none"/>
        </w:rPr>
      </w:pPr>
    </w:p>
    <w:p w14:paraId="0E97BF8A" w14:textId="77777777" w:rsidR="00806BAD" w:rsidRPr="00B62F92" w:rsidRDefault="00806BAD" w:rsidP="00806BAD">
      <w:pPr>
        <w:rPr>
          <w:b/>
          <w:u w:val="single"/>
          <w:lang w:eastAsia="x-none"/>
        </w:rPr>
      </w:pPr>
      <w:r w:rsidRPr="00B62F92">
        <w:rPr>
          <w:b/>
          <w:highlight w:val="green"/>
          <w:u w:val="single"/>
          <w:lang w:eastAsia="x-none"/>
        </w:rPr>
        <w:t>Agreement:</w:t>
      </w:r>
    </w:p>
    <w:p w14:paraId="6E9BBF96" w14:textId="77777777" w:rsidR="00806BAD" w:rsidRPr="00B62F92" w:rsidRDefault="00806BAD" w:rsidP="00806BAD">
      <w:pPr>
        <w:rPr>
          <w:szCs w:val="22"/>
          <w:lang w:eastAsia="x-none"/>
        </w:rPr>
      </w:pPr>
      <w:r w:rsidRPr="00B62F92">
        <w:rPr>
          <w:szCs w:val="22"/>
          <w:lang w:eastAsia="x-none"/>
        </w:rPr>
        <w:lastRenderedPageBreak/>
        <w:t>Specification supports the CSI-RS + SS block case for the purpose of new candidate beam identification</w:t>
      </w:r>
    </w:p>
    <w:p w14:paraId="6811CF02" w14:textId="77777777" w:rsidR="00806BAD" w:rsidRPr="00B62F92" w:rsidRDefault="00806BAD" w:rsidP="00806BAD">
      <w:pPr>
        <w:pStyle w:val="RAN1bullet1"/>
        <w:rPr>
          <w:rFonts w:asciiTheme="minorHAnsi" w:hAnsiTheme="minorHAnsi"/>
          <w:sz w:val="22"/>
          <w:szCs w:val="22"/>
          <w:lang w:val="en-US"/>
        </w:rPr>
      </w:pPr>
      <w:r w:rsidRPr="00B62F92">
        <w:rPr>
          <w:rFonts w:asciiTheme="minorHAnsi" w:hAnsiTheme="minorHAnsi"/>
          <w:sz w:val="22"/>
          <w:szCs w:val="22"/>
          <w:lang w:val="en-US"/>
        </w:rPr>
        <w:t>The above case is configured by gNB</w:t>
      </w:r>
    </w:p>
    <w:p w14:paraId="0E3F60C3" w14:textId="77777777" w:rsidR="00806BAD" w:rsidRPr="00B62F92" w:rsidRDefault="00806BAD" w:rsidP="00806BAD">
      <w:pPr>
        <w:pStyle w:val="RAN1bullet1"/>
        <w:rPr>
          <w:rFonts w:asciiTheme="minorHAnsi" w:hAnsiTheme="minorHAnsi"/>
          <w:sz w:val="22"/>
          <w:szCs w:val="22"/>
          <w:lang w:val="en-US"/>
        </w:rPr>
      </w:pPr>
      <w:r w:rsidRPr="00B62F92">
        <w:rPr>
          <w:rFonts w:asciiTheme="minorHAnsi" w:hAnsiTheme="minorHAnsi"/>
          <w:sz w:val="22"/>
          <w:szCs w:val="22"/>
          <w:lang w:val="en-US"/>
        </w:rPr>
        <w:t>Note: a dedicated PRACH resource is configured to either an SSB or a CSI-RS resource</w:t>
      </w:r>
    </w:p>
    <w:p w14:paraId="306FD4EF" w14:textId="77777777" w:rsidR="00806BAD" w:rsidRPr="00B62F92" w:rsidRDefault="00806BAD" w:rsidP="00806BAD">
      <w:pPr>
        <w:pStyle w:val="RAN1bullet1"/>
        <w:rPr>
          <w:rFonts w:asciiTheme="minorHAnsi" w:hAnsiTheme="minorHAnsi"/>
          <w:sz w:val="22"/>
          <w:szCs w:val="22"/>
          <w:lang w:val="en-US"/>
        </w:rPr>
      </w:pPr>
      <w:r w:rsidRPr="00B62F92">
        <w:rPr>
          <w:rFonts w:asciiTheme="minorHAnsi" w:hAnsiTheme="minorHAnsi"/>
          <w:sz w:val="22"/>
          <w:szCs w:val="22"/>
          <w:lang w:val="en-US"/>
        </w:rPr>
        <w:t>Following two scenarios are supported when a UE is configured with CSI-RS + SSB</w:t>
      </w:r>
    </w:p>
    <w:p w14:paraId="4D48A23A" w14:textId="77777777" w:rsidR="00806BAD" w:rsidRPr="00B62F92" w:rsidRDefault="00806BAD" w:rsidP="00806BAD">
      <w:pPr>
        <w:pStyle w:val="RAN1bullet2"/>
        <w:rPr>
          <w:rFonts w:asciiTheme="minorHAnsi" w:hAnsiTheme="minorHAnsi"/>
          <w:sz w:val="22"/>
          <w:szCs w:val="22"/>
        </w:rPr>
      </w:pPr>
      <w:r w:rsidRPr="00B62F92">
        <w:rPr>
          <w:rFonts w:asciiTheme="minorHAnsi" w:hAnsiTheme="minorHAnsi"/>
          <w:sz w:val="22"/>
          <w:szCs w:val="22"/>
        </w:rPr>
        <w:t>Scenario 1: PRACHs are associated to SSBs only</w:t>
      </w:r>
    </w:p>
    <w:p w14:paraId="768456E5" w14:textId="77777777" w:rsidR="00806BAD" w:rsidRPr="00B62F92" w:rsidRDefault="00806BAD" w:rsidP="00806BAD">
      <w:pPr>
        <w:pStyle w:val="RAN1bullet3"/>
        <w:rPr>
          <w:rFonts w:asciiTheme="minorHAnsi" w:hAnsiTheme="minorHAnsi"/>
          <w:sz w:val="22"/>
          <w:szCs w:val="22"/>
        </w:rPr>
      </w:pPr>
      <w:r w:rsidRPr="00B62F92">
        <w:rPr>
          <w:rFonts w:asciiTheme="minorHAnsi" w:hAnsiTheme="minorHAnsi"/>
          <w:sz w:val="22"/>
          <w:szCs w:val="22"/>
        </w:rPr>
        <w:t>In this scenario, CSI-RS resources for new beam identification can be found from the QCL association to SSB(s).</w:t>
      </w:r>
    </w:p>
    <w:p w14:paraId="4E068880" w14:textId="77777777" w:rsidR="00806BAD" w:rsidRPr="00B62F92" w:rsidRDefault="00806BAD" w:rsidP="00806BAD">
      <w:pPr>
        <w:pStyle w:val="RAN1bullet2"/>
        <w:rPr>
          <w:rFonts w:asciiTheme="minorHAnsi" w:hAnsiTheme="minorHAnsi"/>
          <w:sz w:val="22"/>
          <w:szCs w:val="22"/>
        </w:rPr>
      </w:pPr>
      <w:r w:rsidRPr="00B62F92">
        <w:rPr>
          <w:rFonts w:asciiTheme="minorHAnsi" w:hAnsiTheme="minorHAnsi"/>
          <w:sz w:val="22"/>
          <w:szCs w:val="22"/>
        </w:rPr>
        <w:t>Scenario 2: Each of the multiple PRACHs is associated to either an SSB or a CSI-RS resource</w:t>
      </w:r>
    </w:p>
    <w:p w14:paraId="6BAF7355" w14:textId="77777777" w:rsidR="00806BAD" w:rsidRPr="00B62F92" w:rsidRDefault="00806BAD" w:rsidP="00806BAD">
      <w:pPr>
        <w:pStyle w:val="RAN1bullet1"/>
        <w:rPr>
          <w:rFonts w:asciiTheme="minorHAnsi" w:hAnsiTheme="minorHAnsi"/>
          <w:sz w:val="22"/>
          <w:szCs w:val="22"/>
          <w:lang w:val="en-US"/>
        </w:rPr>
      </w:pPr>
      <w:r w:rsidRPr="00B62F92">
        <w:rPr>
          <w:rFonts w:asciiTheme="minorHAnsi" w:hAnsiTheme="minorHAnsi"/>
          <w:sz w:val="22"/>
          <w:szCs w:val="22"/>
          <w:highlight w:val="yellow"/>
          <w:lang w:val="en-US"/>
        </w:rPr>
        <w:t>FFS: multiple SSB can be associated with the same uplink resource.</w:t>
      </w:r>
      <w:r w:rsidRPr="00B62F92">
        <w:rPr>
          <w:rFonts w:asciiTheme="minorHAnsi" w:hAnsiTheme="minorHAnsi"/>
          <w:sz w:val="22"/>
          <w:szCs w:val="22"/>
          <w:lang w:val="en-US"/>
        </w:rPr>
        <w:t> </w:t>
      </w:r>
    </w:p>
    <w:p w14:paraId="44E8861B" w14:textId="77777777" w:rsidR="00806BAD" w:rsidRPr="00B62F92" w:rsidRDefault="00806BAD" w:rsidP="00806BAD">
      <w:pPr>
        <w:rPr>
          <w:szCs w:val="22"/>
          <w:lang w:eastAsia="x-none"/>
        </w:rPr>
      </w:pPr>
      <w:r w:rsidRPr="00B62F92">
        <w:rPr>
          <w:szCs w:val="22"/>
          <w:lang w:eastAsia="x-none"/>
        </w:rPr>
        <w:t>CATT has concerns on the above agreement that it may not be an essential feature for beam failure recovery</w:t>
      </w:r>
    </w:p>
    <w:p w14:paraId="276D87F6" w14:textId="77777777" w:rsidR="00806BAD" w:rsidRDefault="00806BAD" w:rsidP="00806BAD">
      <w:pPr>
        <w:rPr>
          <w:lang w:val="en-GB"/>
        </w:rPr>
      </w:pPr>
    </w:p>
    <w:p w14:paraId="3005AD27" w14:textId="77777777" w:rsidR="00806BAD" w:rsidRPr="00F333A4" w:rsidRDefault="00806BAD" w:rsidP="00806BAD">
      <w:pPr>
        <w:rPr>
          <w:b/>
          <w:lang w:eastAsia="x-none"/>
        </w:rPr>
      </w:pPr>
      <w:r w:rsidRPr="00F333A4">
        <w:rPr>
          <w:b/>
          <w:highlight w:val="green"/>
          <w:lang w:eastAsia="x-none"/>
        </w:rPr>
        <w:t>Proposal:</w:t>
      </w:r>
    </w:p>
    <w:p w14:paraId="64D08144" w14:textId="77777777" w:rsidR="00806BAD" w:rsidRPr="00F333A4" w:rsidRDefault="00806BAD" w:rsidP="00806BAD">
      <w:pPr>
        <w:numPr>
          <w:ilvl w:val="0"/>
          <w:numId w:val="43"/>
        </w:numPr>
        <w:overflowPunct/>
        <w:autoSpaceDE/>
        <w:autoSpaceDN/>
        <w:adjustRightInd/>
        <w:spacing w:after="0"/>
        <w:textAlignment w:val="auto"/>
        <w:rPr>
          <w:lang w:eastAsia="x-none"/>
        </w:rPr>
      </w:pPr>
      <w:r w:rsidRPr="00F333A4">
        <w:rPr>
          <w:lang w:eastAsia="x-none"/>
        </w:rPr>
        <w:t>A beam recovery request can be transmitted if the number of consecutive detected beam failure instance exceeds a configured maximum number</w:t>
      </w:r>
    </w:p>
    <w:p w14:paraId="2DFBEE36" w14:textId="77777777" w:rsidR="00806BAD" w:rsidRPr="00F333A4" w:rsidRDefault="00806BAD" w:rsidP="00806BAD">
      <w:pPr>
        <w:numPr>
          <w:ilvl w:val="1"/>
          <w:numId w:val="43"/>
        </w:numPr>
        <w:overflowPunct/>
        <w:autoSpaceDE/>
        <w:autoSpaceDN/>
        <w:adjustRightInd/>
        <w:spacing w:after="0"/>
        <w:textAlignment w:val="auto"/>
        <w:rPr>
          <w:lang w:eastAsia="x-none"/>
        </w:rPr>
      </w:pPr>
      <w:r w:rsidRPr="00F333A4">
        <w:rPr>
          <w:lang w:eastAsia="x-none"/>
        </w:rPr>
        <w:t>(Working assumption) If hypothetical PDCCH BLER is above a threshold, it is counted as beam failure instance</w:t>
      </w:r>
    </w:p>
    <w:p w14:paraId="34EE65A9" w14:textId="77777777" w:rsidR="00806BAD" w:rsidRPr="00F333A4" w:rsidRDefault="00806BAD" w:rsidP="00806BAD">
      <w:pPr>
        <w:numPr>
          <w:ilvl w:val="2"/>
          <w:numId w:val="43"/>
        </w:numPr>
        <w:overflowPunct/>
        <w:autoSpaceDE/>
        <w:autoSpaceDN/>
        <w:adjustRightInd/>
        <w:spacing w:after="0"/>
        <w:textAlignment w:val="auto"/>
        <w:rPr>
          <w:lang w:eastAsia="x-none"/>
        </w:rPr>
      </w:pPr>
      <w:r w:rsidRPr="00F333A4">
        <w:rPr>
          <w:lang w:eastAsia="x-none"/>
        </w:rPr>
        <w:t>Note: Beam failure is determined when all serving beams fail</w:t>
      </w:r>
    </w:p>
    <w:p w14:paraId="38BEC848" w14:textId="77777777" w:rsidR="00806BAD" w:rsidRPr="00806BAD" w:rsidRDefault="00806BAD" w:rsidP="00806BAD">
      <w:pPr>
        <w:numPr>
          <w:ilvl w:val="1"/>
          <w:numId w:val="43"/>
        </w:numPr>
        <w:overflowPunct/>
        <w:autoSpaceDE/>
        <w:autoSpaceDN/>
        <w:adjustRightInd/>
        <w:spacing w:after="0"/>
        <w:textAlignment w:val="auto"/>
        <w:rPr>
          <w:highlight w:val="yellow"/>
          <w:lang w:eastAsia="x-none"/>
        </w:rPr>
      </w:pPr>
      <w:r w:rsidRPr="00806BAD">
        <w:rPr>
          <w:highlight w:val="yellow"/>
          <w:lang w:eastAsia="x-none"/>
        </w:rPr>
        <w:t>The candidate beam can be identified when metric X of candidate beam is higher than a threshold</w:t>
      </w:r>
    </w:p>
    <w:p w14:paraId="0A163B5D" w14:textId="77777777" w:rsidR="00806BAD" w:rsidRPr="00806BAD" w:rsidRDefault="00806BAD" w:rsidP="00806BAD">
      <w:pPr>
        <w:numPr>
          <w:ilvl w:val="2"/>
          <w:numId w:val="43"/>
        </w:numPr>
        <w:overflowPunct/>
        <w:autoSpaceDE/>
        <w:autoSpaceDN/>
        <w:adjustRightInd/>
        <w:spacing w:after="0"/>
        <w:textAlignment w:val="auto"/>
        <w:rPr>
          <w:highlight w:val="yellow"/>
          <w:lang w:eastAsia="x-none"/>
        </w:rPr>
      </w:pPr>
      <w:r w:rsidRPr="00806BAD">
        <w:rPr>
          <w:highlight w:val="yellow"/>
          <w:lang w:eastAsia="x-none"/>
        </w:rPr>
        <w:t>FFS: metric X</w:t>
      </w:r>
    </w:p>
    <w:p w14:paraId="11F02406" w14:textId="77777777" w:rsidR="00806BAD" w:rsidRPr="00806BAD" w:rsidRDefault="00806BAD" w:rsidP="00806BAD">
      <w:pPr>
        <w:numPr>
          <w:ilvl w:val="2"/>
          <w:numId w:val="43"/>
        </w:numPr>
        <w:overflowPunct/>
        <w:autoSpaceDE/>
        <w:autoSpaceDN/>
        <w:adjustRightInd/>
        <w:spacing w:after="0"/>
        <w:textAlignment w:val="auto"/>
        <w:rPr>
          <w:highlight w:val="yellow"/>
          <w:lang w:eastAsia="x-none"/>
        </w:rPr>
      </w:pPr>
      <w:r w:rsidRPr="00806BAD">
        <w:rPr>
          <w:highlight w:val="yellow"/>
          <w:lang w:eastAsia="x-none"/>
        </w:rPr>
        <w:t>1 or 2 threshold values are introduced</w:t>
      </w:r>
    </w:p>
    <w:p w14:paraId="44A2A75D" w14:textId="77777777" w:rsidR="00806BAD" w:rsidRPr="00806BAD" w:rsidRDefault="00806BAD" w:rsidP="00806BAD">
      <w:pPr>
        <w:numPr>
          <w:ilvl w:val="3"/>
          <w:numId w:val="43"/>
        </w:numPr>
        <w:overflowPunct/>
        <w:autoSpaceDE/>
        <w:autoSpaceDN/>
        <w:adjustRightInd/>
        <w:spacing w:after="0"/>
        <w:textAlignment w:val="auto"/>
        <w:rPr>
          <w:highlight w:val="yellow"/>
          <w:lang w:eastAsia="x-none"/>
        </w:rPr>
      </w:pPr>
      <w:r w:rsidRPr="00806BAD">
        <w:rPr>
          <w:highlight w:val="yellow"/>
          <w:lang w:eastAsia="x-none"/>
        </w:rPr>
        <w:t>If 2 thresholds are introduced, one is for SSB and the other is for CSI-RS</w:t>
      </w:r>
    </w:p>
    <w:p w14:paraId="2EFB6291" w14:textId="77777777" w:rsidR="00806BAD" w:rsidRPr="00806BAD" w:rsidRDefault="00806BAD" w:rsidP="00806BAD">
      <w:pPr>
        <w:numPr>
          <w:ilvl w:val="2"/>
          <w:numId w:val="43"/>
        </w:numPr>
        <w:overflowPunct/>
        <w:autoSpaceDE/>
        <w:autoSpaceDN/>
        <w:adjustRightInd/>
        <w:spacing w:after="0"/>
        <w:textAlignment w:val="auto"/>
        <w:rPr>
          <w:highlight w:val="yellow"/>
          <w:lang w:eastAsia="x-none"/>
        </w:rPr>
      </w:pPr>
      <w:r w:rsidRPr="00806BAD">
        <w:rPr>
          <w:highlight w:val="yellow"/>
          <w:lang w:eastAsia="x-none"/>
        </w:rPr>
        <w:t>One of the following alternatives will be down-selected in RAN1#91</w:t>
      </w:r>
    </w:p>
    <w:p w14:paraId="7D012EF6" w14:textId="77777777" w:rsidR="00806BAD" w:rsidRPr="00806BAD" w:rsidRDefault="00806BAD" w:rsidP="00806BAD">
      <w:pPr>
        <w:numPr>
          <w:ilvl w:val="3"/>
          <w:numId w:val="43"/>
        </w:numPr>
        <w:overflowPunct/>
        <w:autoSpaceDE/>
        <w:autoSpaceDN/>
        <w:adjustRightInd/>
        <w:spacing w:after="0"/>
        <w:textAlignment w:val="auto"/>
        <w:rPr>
          <w:highlight w:val="yellow"/>
          <w:lang w:eastAsia="x-none"/>
        </w:rPr>
      </w:pPr>
      <w:r w:rsidRPr="00806BAD">
        <w:rPr>
          <w:highlight w:val="yellow"/>
          <w:lang w:eastAsia="x-none"/>
        </w:rPr>
        <w:t>Alt-1: Fixed value</w:t>
      </w:r>
    </w:p>
    <w:p w14:paraId="31738EDA" w14:textId="77777777" w:rsidR="00806BAD" w:rsidRPr="00806BAD" w:rsidRDefault="00806BAD" w:rsidP="00806BAD">
      <w:pPr>
        <w:numPr>
          <w:ilvl w:val="3"/>
          <w:numId w:val="43"/>
        </w:numPr>
        <w:overflowPunct/>
        <w:autoSpaceDE/>
        <w:autoSpaceDN/>
        <w:adjustRightInd/>
        <w:spacing w:after="0"/>
        <w:textAlignment w:val="auto"/>
        <w:rPr>
          <w:highlight w:val="yellow"/>
          <w:lang w:eastAsia="x-none"/>
        </w:rPr>
      </w:pPr>
      <w:r w:rsidRPr="00806BAD">
        <w:rPr>
          <w:highlight w:val="yellow"/>
          <w:lang w:eastAsia="x-none"/>
        </w:rPr>
        <w:t>Alt-2: Configurable value by RRC signaling</w:t>
      </w:r>
    </w:p>
    <w:p w14:paraId="393C01DC" w14:textId="77777777" w:rsidR="00806BAD" w:rsidRPr="00F333A4" w:rsidRDefault="00806BAD" w:rsidP="00806BAD">
      <w:pPr>
        <w:numPr>
          <w:ilvl w:val="2"/>
          <w:numId w:val="43"/>
        </w:numPr>
        <w:overflowPunct/>
        <w:autoSpaceDE/>
        <w:autoSpaceDN/>
        <w:adjustRightInd/>
        <w:spacing w:after="0"/>
        <w:textAlignment w:val="auto"/>
        <w:rPr>
          <w:lang w:eastAsia="x-none"/>
        </w:rPr>
      </w:pPr>
      <w:r w:rsidRPr="00F333A4">
        <w:rPr>
          <w:lang w:eastAsia="x-none"/>
        </w:rPr>
        <w:t>RAN2 should specify the RRC signaling to configuration of the threshold</w:t>
      </w:r>
    </w:p>
    <w:p w14:paraId="4E202565" w14:textId="77777777" w:rsidR="00806BAD" w:rsidRPr="00F333A4" w:rsidRDefault="00806BAD" w:rsidP="00806BAD">
      <w:pPr>
        <w:numPr>
          <w:ilvl w:val="1"/>
          <w:numId w:val="43"/>
        </w:numPr>
        <w:overflowPunct/>
        <w:autoSpaceDE/>
        <w:autoSpaceDN/>
        <w:adjustRightInd/>
        <w:spacing w:after="0"/>
        <w:textAlignment w:val="auto"/>
        <w:rPr>
          <w:lang w:eastAsia="x-none"/>
        </w:rPr>
      </w:pPr>
      <w:r w:rsidRPr="00F333A4">
        <w:rPr>
          <w:lang w:eastAsia="x-none"/>
        </w:rPr>
        <w:t>Note: for beam failure detection, the UE should aware the transmission power offset between CSI-RS and DMRS of PDCCH</w:t>
      </w:r>
    </w:p>
    <w:p w14:paraId="424770AD" w14:textId="77777777" w:rsidR="00806BAD" w:rsidRPr="00F333A4" w:rsidRDefault="00806BAD" w:rsidP="00806BAD">
      <w:pPr>
        <w:numPr>
          <w:ilvl w:val="1"/>
          <w:numId w:val="43"/>
        </w:numPr>
        <w:overflowPunct/>
        <w:autoSpaceDE/>
        <w:autoSpaceDN/>
        <w:adjustRightInd/>
        <w:spacing w:after="0"/>
        <w:textAlignment w:val="auto"/>
        <w:rPr>
          <w:lang w:eastAsia="x-none"/>
        </w:rPr>
      </w:pPr>
      <w:r w:rsidRPr="00F333A4">
        <w:rPr>
          <w:lang w:eastAsia="x-none"/>
        </w:rPr>
        <w:t>FFS other details.</w:t>
      </w:r>
    </w:p>
    <w:p w14:paraId="092335FC" w14:textId="77777777" w:rsidR="00806BAD" w:rsidRDefault="00806BAD" w:rsidP="00806BAD">
      <w:pPr>
        <w:rPr>
          <w:lang w:val="en-GB"/>
        </w:rPr>
      </w:pPr>
    </w:p>
    <w:p w14:paraId="3FE20BEA" w14:textId="5DEFEF17" w:rsidR="00806BAD" w:rsidRDefault="00806BAD" w:rsidP="00806BAD">
      <w:pPr>
        <w:rPr>
          <w:lang w:val="en-GB"/>
        </w:rPr>
      </w:pPr>
      <w:r>
        <w:rPr>
          <w:lang w:val="en-GB"/>
        </w:rPr>
        <w:t>An agreement on a dedicated CORESET for gNB response has been further reached via email discussion.</w:t>
      </w:r>
    </w:p>
    <w:p w14:paraId="26DAC104" w14:textId="77777777" w:rsidR="00806BAD" w:rsidRPr="00EE7F85" w:rsidRDefault="00806BAD" w:rsidP="00806BAD">
      <w:r w:rsidRPr="00B62F92">
        <w:rPr>
          <w:highlight w:val="green"/>
          <w:u w:val="single"/>
        </w:rPr>
        <w:t>Agreements</w:t>
      </w:r>
      <w:r w:rsidRPr="00EE7F85">
        <w:t>:</w:t>
      </w:r>
    </w:p>
    <w:p w14:paraId="312B8055" w14:textId="6C21FCB2" w:rsidR="00806BAD" w:rsidRPr="00EE7F85" w:rsidRDefault="00B62F92" w:rsidP="00806BAD">
      <w:pPr>
        <w:numPr>
          <w:ilvl w:val="0"/>
          <w:numId w:val="45"/>
        </w:numPr>
        <w:overflowPunct/>
        <w:autoSpaceDE/>
        <w:autoSpaceDN/>
        <w:adjustRightInd/>
        <w:spacing w:after="0"/>
        <w:textAlignment w:val="auto"/>
      </w:pPr>
      <w:r w:rsidRPr="00EE7F85">
        <w:t>Support RRC</w:t>
      </w:r>
      <w:r w:rsidR="00806BAD" w:rsidRPr="00EE7F85">
        <w:t xml:space="preserve"> configuration of a </w:t>
      </w:r>
      <w:r w:rsidRPr="00EE7F85">
        <w:t>time duration</w:t>
      </w:r>
      <w:r w:rsidR="00806BAD" w:rsidRPr="00EE7F85">
        <w:t xml:space="preserve"> for a time </w:t>
      </w:r>
      <w:r w:rsidRPr="00EE7F85">
        <w:t>window and</w:t>
      </w:r>
      <w:r w:rsidR="00806BAD" w:rsidRPr="00EE7F85">
        <w:t xml:space="preserve"> a dedicated CORESET for a UE to monitor gNB response for beam failure recovery request.</w:t>
      </w:r>
    </w:p>
    <w:p w14:paraId="6CE71A76" w14:textId="77777777" w:rsidR="00806BAD" w:rsidRPr="00EE7F85" w:rsidRDefault="00806BAD" w:rsidP="00806BAD">
      <w:pPr>
        <w:numPr>
          <w:ilvl w:val="1"/>
          <w:numId w:val="46"/>
        </w:numPr>
        <w:overflowPunct/>
        <w:autoSpaceDE/>
        <w:autoSpaceDN/>
        <w:adjustRightInd/>
        <w:spacing w:after="0"/>
        <w:textAlignment w:val="auto"/>
      </w:pPr>
      <w:r w:rsidRPr="00EE7F85">
        <w:t>UE assumes that the dedicated CORESET is spatial QCL’ed with DL RS of the UE-identified candidate beam in the beam failure recovery request.</w:t>
      </w:r>
    </w:p>
    <w:p w14:paraId="78EF1C0C" w14:textId="77777777" w:rsidR="00806BAD" w:rsidRPr="00EE7F85" w:rsidRDefault="00806BAD" w:rsidP="00806BAD">
      <w:pPr>
        <w:numPr>
          <w:ilvl w:val="1"/>
          <w:numId w:val="46"/>
        </w:numPr>
        <w:overflowPunct/>
        <w:autoSpaceDE/>
        <w:autoSpaceDN/>
        <w:adjustRightInd/>
        <w:spacing w:after="0"/>
        <w:textAlignment w:val="auto"/>
      </w:pPr>
      <w:r w:rsidRPr="00EE7F85">
        <w:t>FFS: multiple dedicated CORESETs can be configured to a UE, where each CORESET can have different spatial QCL configuration</w:t>
      </w:r>
    </w:p>
    <w:p w14:paraId="0813E9E1" w14:textId="5AFA8F80" w:rsidR="00806BAD" w:rsidRPr="00EE7F85" w:rsidRDefault="00806BAD" w:rsidP="00806BAD">
      <w:pPr>
        <w:numPr>
          <w:ilvl w:val="1"/>
          <w:numId w:val="46"/>
        </w:numPr>
        <w:overflowPunct/>
        <w:autoSpaceDE/>
        <w:autoSpaceDN/>
        <w:adjustRightInd/>
        <w:spacing w:after="0"/>
        <w:textAlignment w:val="auto"/>
      </w:pPr>
      <w:r w:rsidRPr="00EE7F85">
        <w:t>Note: the time window is determined by a fixed time offset defined in the spec with respect to beam failure recovery request transmission and the </w:t>
      </w:r>
      <w:r w:rsidR="00B62F92" w:rsidRPr="00EE7F85">
        <w:t>RRC configurable</w:t>
      </w:r>
      <w:r w:rsidRPr="00EE7F85">
        <w:t xml:space="preserve"> time duration starting from the fixed time offset. </w:t>
      </w:r>
    </w:p>
    <w:p w14:paraId="7F001767" w14:textId="77777777" w:rsidR="00806BAD" w:rsidRPr="00EE7F85" w:rsidRDefault="00806BAD" w:rsidP="00806BAD">
      <w:pPr>
        <w:numPr>
          <w:ilvl w:val="2"/>
          <w:numId w:val="45"/>
        </w:numPr>
        <w:overflowPunct/>
        <w:autoSpaceDE/>
        <w:autoSpaceDN/>
        <w:adjustRightInd/>
        <w:spacing w:after="0"/>
        <w:textAlignment w:val="auto"/>
      </w:pPr>
      <w:r w:rsidRPr="00EE7F85">
        <w:t>FFS the value of fixed time offset k (slots).</w:t>
      </w:r>
    </w:p>
    <w:p w14:paraId="588C048F" w14:textId="77777777" w:rsidR="00806BAD" w:rsidRDefault="00806BAD" w:rsidP="00806BAD">
      <w:pPr>
        <w:tabs>
          <w:tab w:val="left" w:pos="1440"/>
        </w:tabs>
        <w:overflowPunct/>
        <w:autoSpaceDE/>
        <w:autoSpaceDN/>
        <w:adjustRightInd/>
        <w:spacing w:after="0"/>
        <w:textAlignment w:val="auto"/>
        <w:rPr>
          <w:lang w:eastAsia="x-none"/>
        </w:rPr>
      </w:pPr>
    </w:p>
    <w:p w14:paraId="7D7CF957" w14:textId="77777777" w:rsidR="00806BAD" w:rsidRPr="00F172B2" w:rsidRDefault="00806BAD" w:rsidP="00806BAD">
      <w:pPr>
        <w:tabs>
          <w:tab w:val="left" w:pos="1440"/>
        </w:tabs>
        <w:overflowPunct/>
        <w:autoSpaceDE/>
        <w:autoSpaceDN/>
        <w:adjustRightInd/>
        <w:spacing w:after="0"/>
        <w:textAlignment w:val="auto"/>
        <w:rPr>
          <w:lang w:eastAsia="x-none"/>
        </w:rPr>
      </w:pPr>
    </w:p>
    <w:p w14:paraId="4AA20B4B" w14:textId="5960151D" w:rsidR="009B46AB" w:rsidRDefault="001440C3" w:rsidP="00D11AD9">
      <w:pPr>
        <w:rPr>
          <w:lang w:val="en-GB"/>
        </w:rPr>
      </w:pPr>
      <w:r>
        <w:rPr>
          <w:lang w:val="en-GB"/>
        </w:rPr>
        <w:lastRenderedPageBreak/>
        <w:t>In this paper, we discuss our views on the</w:t>
      </w:r>
      <w:r w:rsidR="00806BAD">
        <w:rPr>
          <w:lang w:val="en-GB"/>
        </w:rPr>
        <w:t xml:space="preserve"> remaining aspects of </w:t>
      </w:r>
      <w:r>
        <w:rPr>
          <w:lang w:val="en-GB"/>
        </w:rPr>
        <w:t xml:space="preserve">beam </w:t>
      </w:r>
      <w:r w:rsidR="00806BAD">
        <w:rPr>
          <w:lang w:val="en-GB"/>
        </w:rPr>
        <w:t xml:space="preserve">failure recovery </w:t>
      </w:r>
      <w:r>
        <w:rPr>
          <w:lang w:val="en-GB"/>
        </w:rPr>
        <w:t>procedure</w:t>
      </w:r>
      <w:r w:rsidR="00806BAD">
        <w:rPr>
          <w:lang w:val="en-GB"/>
        </w:rPr>
        <w:t>. We</w:t>
      </w:r>
      <w:r w:rsidR="00B62F92">
        <w:rPr>
          <w:lang w:val="en-GB"/>
        </w:rPr>
        <w:t xml:space="preserve"> further</w:t>
      </w:r>
      <w:r w:rsidR="00806BAD">
        <w:rPr>
          <w:lang w:val="en-GB"/>
        </w:rPr>
        <w:t xml:space="preserve"> present our views on </w:t>
      </w:r>
      <w:r w:rsidR="00286D5E">
        <w:rPr>
          <w:lang w:val="en-GB"/>
        </w:rPr>
        <w:t xml:space="preserve">the procedure for partial control beam failure. </w:t>
      </w:r>
    </w:p>
    <w:p w14:paraId="6398224B" w14:textId="77777777" w:rsidR="00B44385" w:rsidRDefault="00B44385" w:rsidP="00D11AD9">
      <w:pPr>
        <w:rPr>
          <w:lang w:val="en-GB"/>
        </w:rPr>
      </w:pPr>
    </w:p>
    <w:p w14:paraId="38F41A09" w14:textId="7C5BAFD6" w:rsidR="00B66A6D" w:rsidRDefault="00B66A6D" w:rsidP="00B66A6D">
      <w:pPr>
        <w:pStyle w:val="Heading1"/>
      </w:pPr>
      <w:r>
        <w:t>Beam Failure Recovery Procedure</w:t>
      </w:r>
    </w:p>
    <w:p w14:paraId="26A10613" w14:textId="292C6B70" w:rsidR="004A7A57" w:rsidRDefault="00286D5E" w:rsidP="00CB5708">
      <w:pPr>
        <w:spacing w:line="312" w:lineRule="auto"/>
        <w:rPr>
          <w:rFonts w:ascii="Calibri" w:hAnsi="Calibri" w:cs="Arial"/>
          <w:lang w:val="en-GB"/>
        </w:rPr>
      </w:pPr>
      <w:r>
        <w:rPr>
          <w:rFonts w:ascii="Calibri" w:hAnsi="Calibri" w:cs="Arial"/>
          <w:lang w:val="en-GB"/>
        </w:rPr>
        <w:t>In this section, we present our views on the remaining aspects of new candidate beam identification and beam failure recovery request transmission.</w:t>
      </w:r>
    </w:p>
    <w:p w14:paraId="73EFAB2C" w14:textId="77777777" w:rsidR="00286D5E" w:rsidRDefault="00286D5E" w:rsidP="00286D5E">
      <w:pPr>
        <w:spacing w:line="312" w:lineRule="auto"/>
        <w:rPr>
          <w:rFonts w:ascii="Calibri" w:hAnsi="Calibri" w:cs="Arial"/>
          <w:lang w:val="en-GB"/>
        </w:rPr>
      </w:pPr>
      <w:r>
        <w:rPr>
          <w:rFonts w:ascii="Calibri" w:hAnsi="Calibri" w:cs="Arial"/>
          <w:lang w:val="en-GB"/>
        </w:rPr>
        <w:t xml:space="preserve">In the beam failure recovery procedure – when all control channels fail - for the UE to identify a new candidate beam, the UE monitors the beam identification RS. This beam identification RS can be CSI-RS and/or SS block. </w:t>
      </w:r>
    </w:p>
    <w:p w14:paraId="5616DDCA" w14:textId="4FE2DBE5" w:rsidR="00B62F92" w:rsidRDefault="00B62F92" w:rsidP="00286D5E">
      <w:pPr>
        <w:spacing w:line="312" w:lineRule="auto"/>
        <w:rPr>
          <w:rFonts w:ascii="Calibri" w:hAnsi="Calibri" w:cs="Arial"/>
          <w:lang w:val="en-GB"/>
        </w:rPr>
      </w:pPr>
      <w:r>
        <w:rPr>
          <w:rFonts w:ascii="Calibri" w:hAnsi="Calibri" w:cs="Arial"/>
          <w:lang w:val="en-GB"/>
        </w:rPr>
        <w:t xml:space="preserve">In RAN1 #90bis it was agreed that the specification supports both CSI-RS and SS-block for new candidate beam identification. </w:t>
      </w:r>
      <w:r w:rsidR="00A77359">
        <w:rPr>
          <w:rFonts w:ascii="Calibri" w:hAnsi="Calibri" w:cs="Arial"/>
          <w:lang w:val="en-GB"/>
        </w:rPr>
        <w:t xml:space="preserve">The candidate beam can be identified, similarly to the beam management procedure, by comparing L1-RSRP of candidate beams to a certain threshold. </w:t>
      </w:r>
      <w:r w:rsidR="00403CB9">
        <w:rPr>
          <w:rFonts w:ascii="Calibri" w:hAnsi="Calibri" w:cs="Arial"/>
          <w:lang w:val="en-GB"/>
        </w:rPr>
        <w:t>Some has concern of Ping-pong effect since the beam failure detection is based BLER while new beam is based on RSRP. However, it is not a big issue since typically the new beam criteria should much higher, enough to cover the receiver implementation difference.</w:t>
      </w:r>
    </w:p>
    <w:p w14:paraId="316F4377" w14:textId="7FD82F11" w:rsidR="00B62F92" w:rsidRDefault="00A77359" w:rsidP="00286D5E">
      <w:pPr>
        <w:spacing w:line="312" w:lineRule="auto"/>
        <w:rPr>
          <w:rFonts w:ascii="Calibri" w:hAnsi="Calibri" w:cs="Arial"/>
          <w:b/>
          <w:lang w:val="en-GB"/>
        </w:rPr>
      </w:pPr>
      <w:r w:rsidRPr="00A77359">
        <w:rPr>
          <w:rFonts w:ascii="Calibri" w:hAnsi="Calibri" w:cs="Arial"/>
          <w:b/>
          <w:lang w:val="en-GB"/>
        </w:rPr>
        <w:t>Proposal 1: L1-RSRP is used for new candidate beam identification.</w:t>
      </w:r>
    </w:p>
    <w:p w14:paraId="6781D72F" w14:textId="0233AC3C" w:rsidR="00554F91" w:rsidRDefault="00E41C26" w:rsidP="00286D5E">
      <w:pPr>
        <w:spacing w:line="312" w:lineRule="auto"/>
        <w:rPr>
          <w:rFonts w:ascii="Calibri" w:hAnsi="Calibri" w:cs="Arial"/>
          <w:lang w:val="en-GB"/>
        </w:rPr>
      </w:pPr>
      <w:r>
        <w:rPr>
          <w:rFonts w:ascii="Calibri" w:hAnsi="Calibri" w:cs="Arial"/>
          <w:lang w:val="en-GB"/>
        </w:rPr>
        <w:t>For both CSI-RS and SS-block to be used for new candidate beam identification, it is beneficial to have a unified indexing framework at the UE for CSI-RS and SS-block beams. In the unified approach, when the UE is configured with CSI-RS for measurement and reporting, the UE measures the configured CSI-RS against a given threshold. This threshold can be RRC-configured.</w:t>
      </w:r>
      <w:r w:rsidR="00554F91">
        <w:rPr>
          <w:rFonts w:ascii="Calibri" w:hAnsi="Calibri" w:cs="Arial"/>
          <w:lang w:val="en-GB"/>
        </w:rPr>
        <w:t xml:space="preserve"> Having the flexibility of RRC-configuration of the threshold can be beneficial </w:t>
      </w:r>
      <w:r w:rsidR="00826899">
        <w:rPr>
          <w:rFonts w:ascii="Calibri" w:hAnsi="Calibri" w:cs="Arial"/>
          <w:lang w:val="en-GB"/>
        </w:rPr>
        <w:t xml:space="preserve">to </w:t>
      </w:r>
      <w:r w:rsidR="00554F91">
        <w:rPr>
          <w:rFonts w:ascii="Calibri" w:hAnsi="Calibri" w:cs="Arial"/>
          <w:lang w:val="en-GB"/>
        </w:rPr>
        <w:t xml:space="preserve">accommodate various upcoming applications such as integrated access and backhaul. </w:t>
      </w:r>
      <w:r>
        <w:rPr>
          <w:rFonts w:ascii="Calibri" w:hAnsi="Calibri" w:cs="Arial"/>
          <w:lang w:val="en-GB"/>
        </w:rPr>
        <w:t xml:space="preserve"> </w:t>
      </w:r>
    </w:p>
    <w:p w14:paraId="13633704" w14:textId="6042574A" w:rsidR="00826899" w:rsidRDefault="00826899" w:rsidP="00826899">
      <w:pPr>
        <w:spacing w:line="312" w:lineRule="auto"/>
        <w:rPr>
          <w:rFonts w:ascii="Calibri" w:hAnsi="Calibri" w:cs="Arial"/>
          <w:b/>
          <w:lang w:val="en-GB"/>
        </w:rPr>
      </w:pPr>
      <w:r>
        <w:rPr>
          <w:rFonts w:ascii="Calibri" w:hAnsi="Calibri" w:cs="Arial"/>
          <w:b/>
          <w:lang w:val="en-GB"/>
        </w:rPr>
        <w:t>Proposal 2: A unified indexing framework for CSI-RS and SS-block is used for new candidate beam identification.</w:t>
      </w:r>
    </w:p>
    <w:p w14:paraId="12114E29" w14:textId="7B61009F" w:rsidR="00826899" w:rsidRPr="00826899" w:rsidRDefault="00826899" w:rsidP="00826899">
      <w:pPr>
        <w:spacing w:line="312" w:lineRule="auto"/>
        <w:rPr>
          <w:rFonts w:ascii="Calibri" w:hAnsi="Calibri" w:cs="Arial"/>
          <w:b/>
          <w:lang w:val="en-GB"/>
        </w:rPr>
      </w:pPr>
      <w:r w:rsidRPr="00826899">
        <w:rPr>
          <w:rFonts w:ascii="Calibri" w:hAnsi="Calibri" w:cs="Arial"/>
          <w:b/>
          <w:lang w:val="en-GB"/>
        </w:rPr>
        <w:t xml:space="preserve">Proposal </w:t>
      </w:r>
      <w:r>
        <w:rPr>
          <w:rFonts w:ascii="Calibri" w:hAnsi="Calibri" w:cs="Arial"/>
          <w:b/>
          <w:lang w:val="en-GB"/>
        </w:rPr>
        <w:t>3</w:t>
      </w:r>
      <w:r w:rsidRPr="00826899">
        <w:rPr>
          <w:rFonts w:ascii="Calibri" w:hAnsi="Calibri" w:cs="Arial"/>
          <w:b/>
          <w:lang w:val="en-GB"/>
        </w:rPr>
        <w:t>: RSRP threshold for new candidate beam identification can be configured by RRC signalling.</w:t>
      </w:r>
    </w:p>
    <w:p w14:paraId="74A258E0" w14:textId="7B292573" w:rsidR="00E41C26" w:rsidRPr="00A77359" w:rsidRDefault="00E41C26" w:rsidP="00286D5E">
      <w:pPr>
        <w:spacing w:line="312" w:lineRule="auto"/>
        <w:rPr>
          <w:rFonts w:ascii="Calibri" w:hAnsi="Calibri" w:cs="Arial"/>
          <w:lang w:val="en-GB"/>
        </w:rPr>
      </w:pPr>
      <w:r>
        <w:rPr>
          <w:rFonts w:ascii="Calibri" w:hAnsi="Calibri" w:cs="Arial"/>
          <w:lang w:val="en-GB"/>
        </w:rPr>
        <w:t xml:space="preserve">If any of the CSI-RS exceeds the threshold, the UE reports on the found CSI-RS beam index. If none of the configured CSI-RS beams exceeds the threshold, the UE measures the SS-block beams transmitted periodically by the network, and reports on the SS-block beam index corresponding to the maximum measured RSRP. </w:t>
      </w:r>
    </w:p>
    <w:p w14:paraId="26347BAA" w14:textId="77777777" w:rsidR="00286D5E" w:rsidRPr="005D6B9E" w:rsidRDefault="00286D5E" w:rsidP="00286D5E">
      <w:pPr>
        <w:rPr>
          <w:lang w:val="en-GB"/>
        </w:rPr>
      </w:pPr>
      <w:r>
        <w:rPr>
          <w:lang w:val="en-GB"/>
        </w:rPr>
        <w:t>N</w:t>
      </w:r>
      <w:r w:rsidRPr="005D6B9E">
        <w:rPr>
          <w:lang w:val="en-GB"/>
        </w:rPr>
        <w:t>ew</w:t>
      </w:r>
      <w:r>
        <w:rPr>
          <w:lang w:val="en-GB"/>
        </w:rPr>
        <w:t xml:space="preserve"> candidate beam identification can be carried in </w:t>
      </w:r>
      <w:r w:rsidRPr="005D6B9E">
        <w:rPr>
          <w:lang w:val="en-GB"/>
        </w:rPr>
        <w:t xml:space="preserve">a two-step procedure such that the first step consists of using configured CSI-RS resources to identify a new beam. If a new beam is identified on a configured CSI-RS resource, the identified beam is indicated in the recovery request transmission. For the case when a configured CSI-RS </w:t>
      </w:r>
      <w:r>
        <w:rPr>
          <w:lang w:val="en-GB"/>
        </w:rPr>
        <w:t xml:space="preserve">fails </w:t>
      </w:r>
      <w:r w:rsidRPr="005D6B9E">
        <w:rPr>
          <w:lang w:val="en-GB"/>
        </w:rPr>
        <w:t xml:space="preserve">to identify a new beam, a second step, whereas SS-block is used to identify a new beam is used. </w:t>
      </w:r>
    </w:p>
    <w:p w14:paraId="4678E706" w14:textId="17CD932F" w:rsidR="00286D5E" w:rsidRPr="005D6B9E" w:rsidRDefault="00286D5E" w:rsidP="00286D5E">
      <w:pPr>
        <w:rPr>
          <w:b/>
          <w:lang w:val="en-GB"/>
        </w:rPr>
      </w:pPr>
      <w:r w:rsidRPr="005D6B9E">
        <w:rPr>
          <w:b/>
          <w:lang w:val="en-GB"/>
        </w:rPr>
        <w:t xml:space="preserve">Proposal </w:t>
      </w:r>
      <w:r w:rsidR="00826899">
        <w:rPr>
          <w:b/>
          <w:lang w:val="en-GB"/>
        </w:rPr>
        <w:t>4</w:t>
      </w:r>
      <w:r w:rsidRPr="005D6B9E">
        <w:rPr>
          <w:b/>
          <w:lang w:val="en-GB"/>
        </w:rPr>
        <w:t xml:space="preserve">: A two-step new candidate beam identification procedure based on CSI-RS and SS-block is used in the beam </w:t>
      </w:r>
      <w:r w:rsidR="00492A62">
        <w:rPr>
          <w:b/>
          <w:lang w:val="en-GB"/>
        </w:rPr>
        <w:t xml:space="preserve">recovery procedure. Network can configure a threshold to determine when to report CSI-RS or SSB based RSRP. </w:t>
      </w:r>
    </w:p>
    <w:p w14:paraId="14375108" w14:textId="77777777" w:rsidR="00286D5E" w:rsidRDefault="00286D5E" w:rsidP="00CB5708">
      <w:pPr>
        <w:spacing w:line="312" w:lineRule="auto"/>
        <w:rPr>
          <w:rFonts w:ascii="Calibri" w:hAnsi="Calibri" w:cs="Arial"/>
          <w:lang w:val="en-GB"/>
        </w:rPr>
      </w:pPr>
    </w:p>
    <w:p w14:paraId="4A52E87C" w14:textId="6A2980C6" w:rsidR="008C276F" w:rsidRDefault="00286D5E" w:rsidP="00F6027D">
      <w:pPr>
        <w:pStyle w:val="Heading1"/>
      </w:pPr>
      <w:r>
        <w:lastRenderedPageBreak/>
        <w:t>Partial Control Channel Failure</w:t>
      </w:r>
    </w:p>
    <w:p w14:paraId="5BACFD70" w14:textId="3B5B5EAB" w:rsidR="001C1C05" w:rsidRDefault="001C1C05" w:rsidP="00A22287">
      <w:pPr>
        <w:spacing w:line="312" w:lineRule="auto"/>
        <w:rPr>
          <w:rFonts w:ascii="Calibri" w:hAnsi="Calibri" w:cs="Arial"/>
          <w:lang w:val="en-GB"/>
        </w:rPr>
      </w:pPr>
      <w:r>
        <w:rPr>
          <w:rFonts w:ascii="Calibri" w:hAnsi="Calibri" w:cs="Arial"/>
          <w:lang w:val="en-GB"/>
        </w:rPr>
        <w:t xml:space="preserve">When only a subset of </w:t>
      </w:r>
      <w:r w:rsidR="00A60C98">
        <w:rPr>
          <w:rFonts w:ascii="Calibri" w:hAnsi="Calibri" w:cs="Arial"/>
          <w:lang w:val="en-GB"/>
        </w:rPr>
        <w:t xml:space="preserve">PDCCH beams, corresponding </w:t>
      </w:r>
      <w:r>
        <w:rPr>
          <w:rFonts w:ascii="Calibri" w:hAnsi="Calibri" w:cs="Arial"/>
          <w:lang w:val="en-GB"/>
        </w:rPr>
        <w:t>to a given CORESET or a CORESET group fails, partial recovery on the failed beams can be initiated to indicate and recover from this failure.</w:t>
      </w:r>
    </w:p>
    <w:p w14:paraId="7DBCE092" w14:textId="02ADC7D4" w:rsidR="004A0B7B" w:rsidRDefault="00A81478" w:rsidP="00A22287">
      <w:pPr>
        <w:spacing w:line="312" w:lineRule="auto"/>
        <w:rPr>
          <w:rFonts w:ascii="Calibri" w:hAnsi="Calibri" w:cs="Arial"/>
          <w:lang w:val="en-GB"/>
        </w:rPr>
      </w:pPr>
      <w:r>
        <w:rPr>
          <w:rFonts w:ascii="Calibri" w:hAnsi="Calibri" w:cs="Arial"/>
          <w:lang w:val="en-GB"/>
        </w:rPr>
        <w:t xml:space="preserve">PUCCH channels, corresponding to </w:t>
      </w:r>
      <w:r w:rsidR="00CD6D79">
        <w:rPr>
          <w:rFonts w:ascii="Calibri" w:hAnsi="Calibri" w:cs="Arial"/>
          <w:lang w:val="en-GB"/>
        </w:rPr>
        <w:t xml:space="preserve">the functioning CORESET </w:t>
      </w:r>
      <w:r>
        <w:rPr>
          <w:rFonts w:ascii="Calibri" w:hAnsi="Calibri" w:cs="Arial"/>
          <w:lang w:val="en-GB"/>
        </w:rPr>
        <w:t xml:space="preserve">beams, can be used to carry out the recovery request transmission and new beam index as well as the corresponding measured RSRP. PUCCH association to a CORESET </w:t>
      </w:r>
      <w:r w:rsidR="00CD6D79">
        <w:rPr>
          <w:rFonts w:ascii="Calibri" w:hAnsi="Calibri" w:cs="Arial"/>
          <w:lang w:val="en-GB"/>
        </w:rPr>
        <w:t>or a CORESET group</w:t>
      </w:r>
      <w:r>
        <w:rPr>
          <w:rFonts w:ascii="Calibri" w:hAnsi="Calibri" w:cs="Arial"/>
          <w:lang w:val="en-GB"/>
        </w:rPr>
        <w:t xml:space="preserve"> can be done through QCL configuration. </w:t>
      </w:r>
    </w:p>
    <w:p w14:paraId="5065790F" w14:textId="7617BE7D" w:rsidR="00A60C98" w:rsidRDefault="00A81478" w:rsidP="00A22287">
      <w:pPr>
        <w:spacing w:line="312" w:lineRule="auto"/>
        <w:rPr>
          <w:rFonts w:ascii="Calibri" w:hAnsi="Calibri" w:cs="Arial"/>
          <w:lang w:val="en-GB"/>
        </w:rPr>
      </w:pPr>
      <w:r>
        <w:rPr>
          <w:rFonts w:ascii="Calibri" w:hAnsi="Calibri" w:cs="Arial"/>
          <w:lang w:val="en-GB"/>
        </w:rPr>
        <w:t>When a CORESET fail</w:t>
      </w:r>
      <w:r w:rsidR="00CD6D79">
        <w:rPr>
          <w:rFonts w:ascii="Calibri" w:hAnsi="Calibri" w:cs="Arial"/>
          <w:lang w:val="en-GB"/>
        </w:rPr>
        <w:t>s</w:t>
      </w:r>
      <w:r>
        <w:rPr>
          <w:rFonts w:ascii="Calibri" w:hAnsi="Calibri" w:cs="Arial"/>
          <w:lang w:val="en-GB"/>
        </w:rPr>
        <w:t>, the UE finds the PUCCH associat</w:t>
      </w:r>
      <w:r w:rsidR="00CD6D79">
        <w:rPr>
          <w:rFonts w:ascii="Calibri" w:hAnsi="Calibri" w:cs="Arial"/>
          <w:lang w:val="en-GB"/>
        </w:rPr>
        <w:t xml:space="preserve">ed to other functioning CORESETs </w:t>
      </w:r>
      <w:r>
        <w:rPr>
          <w:rFonts w:ascii="Calibri" w:hAnsi="Calibri" w:cs="Arial"/>
          <w:lang w:val="en-GB"/>
        </w:rPr>
        <w:t xml:space="preserve">to inform the network about the failure. The PUCCH payload can indicate the index of the failed CORESET group as well as corresponding RSRP report. Upon receiving the failure indication, the network switches the beam of the failed CORESET to a new beam. </w:t>
      </w:r>
    </w:p>
    <w:p w14:paraId="49D3F304" w14:textId="29CB1EA7" w:rsidR="00787924" w:rsidRDefault="00A81478" w:rsidP="00A22287">
      <w:pPr>
        <w:spacing w:line="312" w:lineRule="auto"/>
        <w:rPr>
          <w:rFonts w:ascii="Calibri" w:hAnsi="Calibri" w:cs="Arial"/>
          <w:b/>
          <w:lang w:val="en-GB"/>
        </w:rPr>
      </w:pPr>
      <w:r w:rsidRPr="00787924">
        <w:rPr>
          <w:rFonts w:ascii="Calibri" w:hAnsi="Calibri" w:cs="Arial"/>
          <w:b/>
          <w:lang w:val="en-GB"/>
        </w:rPr>
        <w:t xml:space="preserve">Proposal </w:t>
      </w:r>
      <w:r w:rsidR="00A60C98">
        <w:rPr>
          <w:rFonts w:ascii="Calibri" w:hAnsi="Calibri" w:cs="Arial"/>
          <w:b/>
          <w:lang w:val="en-GB"/>
        </w:rPr>
        <w:t>5</w:t>
      </w:r>
      <w:r w:rsidRPr="00787924">
        <w:rPr>
          <w:rFonts w:ascii="Calibri" w:hAnsi="Calibri" w:cs="Arial"/>
          <w:b/>
          <w:lang w:val="en-GB"/>
        </w:rPr>
        <w:t>: PUCCH channels corresponding to functioning CORESET</w:t>
      </w:r>
      <w:r w:rsidR="00CD6D79">
        <w:rPr>
          <w:rFonts w:ascii="Calibri" w:hAnsi="Calibri" w:cs="Arial"/>
          <w:b/>
          <w:lang w:val="en-GB"/>
        </w:rPr>
        <w:t>s</w:t>
      </w:r>
      <w:r w:rsidRPr="00787924">
        <w:rPr>
          <w:rFonts w:ascii="Calibri" w:hAnsi="Calibri" w:cs="Arial"/>
          <w:b/>
          <w:lang w:val="en-GB"/>
        </w:rPr>
        <w:t xml:space="preserve"> are used to carry recovery request transmission for </w:t>
      </w:r>
      <w:r w:rsidR="00787924" w:rsidRPr="00787924">
        <w:rPr>
          <w:rFonts w:ascii="Calibri" w:hAnsi="Calibri" w:cs="Arial"/>
          <w:b/>
          <w:lang w:val="en-GB"/>
        </w:rPr>
        <w:t>failed CORESET</w:t>
      </w:r>
      <w:r w:rsidR="00CD6D79">
        <w:rPr>
          <w:rFonts w:ascii="Calibri" w:hAnsi="Calibri" w:cs="Arial"/>
          <w:b/>
          <w:lang w:val="en-GB"/>
        </w:rPr>
        <w:t>s</w:t>
      </w:r>
      <w:r w:rsidR="00787924" w:rsidRPr="00787924">
        <w:rPr>
          <w:rFonts w:ascii="Calibri" w:hAnsi="Calibri" w:cs="Arial"/>
          <w:b/>
          <w:lang w:val="en-GB"/>
        </w:rPr>
        <w:t>.</w:t>
      </w:r>
    </w:p>
    <w:p w14:paraId="241DDEF4" w14:textId="7B90FC90" w:rsidR="0024109B" w:rsidRDefault="0024109B" w:rsidP="0024109B">
      <w:pPr>
        <w:spacing w:line="312" w:lineRule="auto"/>
        <w:rPr>
          <w:rFonts w:ascii="Calibri" w:hAnsi="Calibri" w:cs="Arial"/>
          <w:lang w:val="en-GB"/>
        </w:rPr>
      </w:pPr>
      <w:r>
        <w:rPr>
          <w:rFonts w:ascii="Calibri" w:hAnsi="Calibri" w:cs="Arial"/>
          <w:lang w:val="en-GB"/>
        </w:rPr>
        <w:t xml:space="preserve">While carrying the recovery request transmission for partial beam failure recovery on PUCCH corresponding to functioning CORESETs can be configured separately from the beam management procedure, such inefficient use of resources can be wasteful. In fact, instead of treating beam management and </w:t>
      </w:r>
      <w:r w:rsidR="00D06BBF">
        <w:rPr>
          <w:rFonts w:ascii="Calibri" w:hAnsi="Calibri" w:cs="Arial"/>
          <w:lang w:val="en-GB"/>
        </w:rPr>
        <w:t>recovery of partially failed beams</w:t>
      </w:r>
      <w:r>
        <w:rPr>
          <w:rFonts w:ascii="Calibri" w:hAnsi="Calibri" w:cs="Arial"/>
          <w:lang w:val="en-GB"/>
        </w:rPr>
        <w:t xml:space="preserve"> as two separate procedures</w:t>
      </w:r>
      <w:r w:rsidR="00D06BBF">
        <w:rPr>
          <w:rFonts w:ascii="Calibri" w:hAnsi="Calibri" w:cs="Arial"/>
          <w:lang w:val="en-GB"/>
        </w:rPr>
        <w:t>;</w:t>
      </w:r>
      <w:r w:rsidR="00CD6D79">
        <w:rPr>
          <w:rFonts w:ascii="Calibri" w:hAnsi="Calibri" w:cs="Arial"/>
          <w:lang w:val="en-GB"/>
        </w:rPr>
        <w:t xml:space="preserve"> for recovery of partial beam failure</w:t>
      </w:r>
      <w:r>
        <w:rPr>
          <w:rFonts w:ascii="Calibri" w:hAnsi="Calibri" w:cs="Arial"/>
          <w:lang w:val="en-GB"/>
        </w:rPr>
        <w:t xml:space="preserve">, we propose to utilize a common PUCCH feedback channel to carry indicators corresponding to the selected beam reporting in case of beam management, or failed beam reporting in case of partial beam failure recovery. </w:t>
      </w:r>
      <w:r w:rsidR="00A60C98">
        <w:rPr>
          <w:rFonts w:ascii="Calibri" w:hAnsi="Calibri" w:cs="Arial"/>
          <w:lang w:val="en-GB"/>
        </w:rPr>
        <w:t xml:space="preserve"> </w:t>
      </w:r>
    </w:p>
    <w:p w14:paraId="48B93DB4" w14:textId="3DEF30E9" w:rsidR="00A60C98" w:rsidRDefault="00A60C98" w:rsidP="00A60C98">
      <w:pPr>
        <w:spacing w:line="312" w:lineRule="auto"/>
        <w:rPr>
          <w:rFonts w:ascii="Calibri" w:hAnsi="Calibri" w:cs="Arial"/>
          <w:b/>
          <w:lang w:val="en-GB"/>
        </w:rPr>
      </w:pPr>
      <w:r>
        <w:rPr>
          <w:rFonts w:ascii="Calibri" w:hAnsi="Calibri" w:cs="Arial"/>
          <w:b/>
          <w:lang w:val="en-GB"/>
        </w:rPr>
        <w:t>Proposal 6:</w:t>
      </w:r>
      <w:r w:rsidRPr="00B1690A">
        <w:rPr>
          <w:rFonts w:ascii="Calibri" w:hAnsi="Calibri" w:cs="Arial"/>
          <w:b/>
          <w:lang w:val="en-GB"/>
        </w:rPr>
        <w:t xml:space="preserve"> </w:t>
      </w:r>
      <w:r>
        <w:rPr>
          <w:rFonts w:ascii="Calibri" w:hAnsi="Calibri" w:cs="Arial"/>
          <w:b/>
          <w:lang w:val="en-GB"/>
        </w:rPr>
        <w:t xml:space="preserve">Beam management procedure should support the indication of partial control channel failure. </w:t>
      </w:r>
    </w:p>
    <w:p w14:paraId="2B4DDC7E" w14:textId="4C389ABE" w:rsidR="00A60C98" w:rsidRDefault="00A60C98" w:rsidP="0024109B">
      <w:pPr>
        <w:spacing w:line="312" w:lineRule="auto"/>
        <w:rPr>
          <w:rFonts w:ascii="Calibri" w:hAnsi="Calibri" w:cs="Arial"/>
          <w:lang w:val="en-GB"/>
        </w:rPr>
      </w:pPr>
      <w:r>
        <w:rPr>
          <w:rFonts w:ascii="Calibri" w:hAnsi="Calibri" w:cs="Arial"/>
          <w:lang w:val="en-GB"/>
        </w:rPr>
        <w:t xml:space="preserve">Using PUCCH based beam report to indicate partial beam failure implies a unified report format between the failed beam report and the beam management report. An L1-report, such that the identified beam and the corresponding L1-RSRP report is used for beam failure recovery as well as beam management report. </w:t>
      </w:r>
    </w:p>
    <w:p w14:paraId="7063A490" w14:textId="4924D2B8" w:rsidR="00A60C98" w:rsidRPr="009649DA" w:rsidRDefault="00A60C98" w:rsidP="0024109B">
      <w:pPr>
        <w:spacing w:line="312" w:lineRule="auto"/>
        <w:rPr>
          <w:rFonts w:ascii="Calibri" w:hAnsi="Calibri" w:cs="Arial"/>
          <w:b/>
          <w:lang w:val="en-GB"/>
        </w:rPr>
      </w:pPr>
      <w:r w:rsidRPr="009649DA">
        <w:rPr>
          <w:rFonts w:ascii="Calibri" w:hAnsi="Calibri" w:cs="Arial"/>
          <w:b/>
          <w:lang w:val="en-GB"/>
        </w:rPr>
        <w:t xml:space="preserve">Proposal 7: </w:t>
      </w:r>
      <w:r w:rsidR="009649DA" w:rsidRPr="009649DA">
        <w:rPr>
          <w:b/>
          <w:lang w:eastAsia="ko-KR"/>
        </w:rPr>
        <w:t>PUCCH carries both beam index and L1-RSRP report for beam failure reporting</w:t>
      </w:r>
    </w:p>
    <w:p w14:paraId="294D5EAF" w14:textId="77777777" w:rsidR="009649DA" w:rsidRDefault="009649DA" w:rsidP="009649DA">
      <w:pPr>
        <w:spacing w:line="312" w:lineRule="auto"/>
        <w:rPr>
          <w:rFonts w:ascii="Calibri" w:hAnsi="Calibri" w:cs="Arial"/>
          <w:lang w:val="en-GB"/>
        </w:rPr>
      </w:pPr>
      <w:r>
        <w:rPr>
          <w:rFonts w:ascii="Calibri" w:hAnsi="Calibri" w:cs="Arial"/>
          <w:lang w:val="en-GB"/>
        </w:rPr>
        <w:t>In the proposed joint beam management and partial beam failure recovery procedure for partial control channel failure indication, an event with a threshold is configured for the UE to determine when to indicate the failure of existing beams and when to indicate the index and RSRP of new beams. The UE procedure can be described as follows.</w:t>
      </w:r>
    </w:p>
    <w:p w14:paraId="18363871" w14:textId="77777777" w:rsidR="009649DA" w:rsidRDefault="009649DA" w:rsidP="009649DA">
      <w:pPr>
        <w:pStyle w:val="ListParagraph"/>
        <w:numPr>
          <w:ilvl w:val="0"/>
          <w:numId w:val="40"/>
        </w:numPr>
        <w:spacing w:line="312" w:lineRule="auto"/>
        <w:rPr>
          <w:rFonts w:cs="Arial"/>
          <w:lang w:val="en-GB"/>
        </w:rPr>
      </w:pPr>
      <w:r w:rsidRPr="005E4053">
        <w:rPr>
          <w:rFonts w:cs="Arial"/>
          <w:lang w:val="en-GB"/>
        </w:rPr>
        <w:t xml:space="preserve">The UE is configured with RS settings and RSRP measurement settings. The RS settings include a set of RS resources (CSI-RS, SSB). The RSRP measurement setting includes a list of RSRP reports UE needs to measure. Each measurement can be associated with an RS resource in the RS setting. </w:t>
      </w:r>
    </w:p>
    <w:p w14:paraId="73200ADC" w14:textId="77777777" w:rsidR="009649DA" w:rsidRPr="005E4053" w:rsidRDefault="009649DA" w:rsidP="009649DA">
      <w:pPr>
        <w:pStyle w:val="ListParagraph"/>
        <w:numPr>
          <w:ilvl w:val="0"/>
          <w:numId w:val="40"/>
        </w:numPr>
        <w:spacing w:line="312" w:lineRule="auto"/>
        <w:rPr>
          <w:rFonts w:cs="Arial"/>
          <w:lang w:val="en-GB"/>
        </w:rPr>
      </w:pPr>
      <w:r w:rsidRPr="005E4053">
        <w:rPr>
          <w:rFonts w:cs="Arial"/>
          <w:lang w:val="en-GB"/>
        </w:rPr>
        <w:t xml:space="preserve">For the UE to report a given RSRP, the UE compares the RSRP of the selected beams for beam management against a certain configured threshold. </w:t>
      </w:r>
    </w:p>
    <w:p w14:paraId="2F4D8286" w14:textId="77777777" w:rsidR="009649DA" w:rsidRDefault="009649DA" w:rsidP="009649DA">
      <w:pPr>
        <w:pStyle w:val="ListParagraph"/>
        <w:numPr>
          <w:ilvl w:val="1"/>
          <w:numId w:val="39"/>
        </w:numPr>
        <w:spacing w:line="312" w:lineRule="auto"/>
        <w:rPr>
          <w:rFonts w:cs="Arial"/>
          <w:lang w:val="en-GB"/>
        </w:rPr>
      </w:pPr>
      <w:r w:rsidRPr="005E4053">
        <w:rPr>
          <w:rFonts w:cs="Arial"/>
          <w:lang w:val="en-GB"/>
        </w:rPr>
        <w:lastRenderedPageBreak/>
        <w:t xml:space="preserve">If all the selected beams </w:t>
      </w:r>
      <w:r>
        <w:rPr>
          <w:rFonts w:cs="Arial"/>
          <w:lang w:val="en-GB"/>
        </w:rPr>
        <w:t>have RSRP lower than configured threshold, UE declares beam failure and proceeds to RACH-based recovery</w:t>
      </w:r>
    </w:p>
    <w:p w14:paraId="4B951809" w14:textId="77777777" w:rsidR="009649DA" w:rsidRDefault="009649DA" w:rsidP="009649DA">
      <w:pPr>
        <w:pStyle w:val="ListParagraph"/>
        <w:numPr>
          <w:ilvl w:val="1"/>
          <w:numId w:val="39"/>
        </w:numPr>
        <w:spacing w:line="312" w:lineRule="auto"/>
        <w:rPr>
          <w:rFonts w:cs="Arial"/>
          <w:lang w:val="en-GB"/>
        </w:rPr>
      </w:pPr>
      <w:r>
        <w:rPr>
          <w:rFonts w:cs="Arial"/>
          <w:lang w:val="en-GB"/>
        </w:rPr>
        <w:t>If at least one of selected beams have RSRP lower than configured threshold, UE reports the index of those selected beams and their corresponding RSRP</w:t>
      </w:r>
    </w:p>
    <w:p w14:paraId="31C7E471" w14:textId="77777777" w:rsidR="009649DA" w:rsidRPr="005E4053" w:rsidRDefault="009649DA" w:rsidP="009649DA">
      <w:pPr>
        <w:pStyle w:val="ListParagraph"/>
        <w:numPr>
          <w:ilvl w:val="1"/>
          <w:numId w:val="39"/>
        </w:numPr>
        <w:spacing w:line="312" w:lineRule="auto"/>
        <w:rPr>
          <w:rFonts w:cs="Arial"/>
          <w:lang w:val="en-GB"/>
        </w:rPr>
      </w:pPr>
      <w:r>
        <w:rPr>
          <w:rFonts w:cs="Arial"/>
          <w:lang w:val="en-GB"/>
        </w:rPr>
        <w:t>If none of the selected beams have RSRP lower than the configured threshold, UE starts regular beam management procedure to find the maximum RSRP corresponding to a resource (CSI-RS, SSB)</w:t>
      </w:r>
    </w:p>
    <w:p w14:paraId="71CCFA29" w14:textId="77777777" w:rsidR="009649DA" w:rsidRDefault="009649DA" w:rsidP="0024109B">
      <w:pPr>
        <w:spacing w:line="312" w:lineRule="auto"/>
        <w:rPr>
          <w:lang w:eastAsia="ko-KR"/>
        </w:rPr>
      </w:pPr>
    </w:p>
    <w:p w14:paraId="2F414842" w14:textId="77777777" w:rsidR="00264444" w:rsidRDefault="009649DA" w:rsidP="0024109B">
      <w:pPr>
        <w:spacing w:line="312" w:lineRule="auto"/>
        <w:rPr>
          <w:lang w:eastAsia="ko-KR"/>
        </w:rPr>
      </w:pPr>
      <w:r>
        <w:rPr>
          <w:lang w:eastAsia="ko-KR"/>
        </w:rPr>
        <w:t>The conditions that are configured for the UE to determine when to indicate the failure of existing beams and when to indicate the index and RSRP of new beams are network configured. Leaving such a decision to UE implementation</w:t>
      </w:r>
      <w:r w:rsidR="00264444">
        <w:rPr>
          <w:lang w:eastAsia="ko-KR"/>
        </w:rPr>
        <w:t xml:space="preserve"> can lead to several issues. </w:t>
      </w:r>
    </w:p>
    <w:p w14:paraId="5FA5FCCA" w14:textId="767DDC26" w:rsidR="009649DA" w:rsidRDefault="00264444" w:rsidP="0024109B">
      <w:pPr>
        <w:spacing w:line="312" w:lineRule="auto"/>
        <w:rPr>
          <w:lang w:eastAsia="ko-KR"/>
        </w:rPr>
      </w:pPr>
      <w:r>
        <w:rPr>
          <w:lang w:eastAsia="ko-KR"/>
        </w:rPr>
        <w:t>First, the UE is unaware of the network deployment scenarios. The PDCCH beams corresponding to different CORESETs configured to the UE might be of different use cases. E.g., one wide beam for robustness and one narrow beam for efficiency; or different CORESETs from different TRPs corresponding to a macro cell and a small cell. Since the UE does not have the deployment and the use case information, it cannot make a good decision on when to indicate new beams or failure of existing beams.</w:t>
      </w:r>
    </w:p>
    <w:p w14:paraId="123F1E7C" w14:textId="7B994D19" w:rsidR="00264444" w:rsidRDefault="00264444" w:rsidP="0024109B">
      <w:pPr>
        <w:spacing w:line="312" w:lineRule="auto"/>
        <w:rPr>
          <w:lang w:eastAsia="ko-KR"/>
        </w:rPr>
      </w:pPr>
      <w:r>
        <w:rPr>
          <w:lang w:eastAsia="ko-KR"/>
        </w:rPr>
        <w:t xml:space="preserve">Another issue that might arise is inter-device testing, considering different UE’s implementation might be very different. Inter-device testing then becomes very difficult. </w:t>
      </w:r>
    </w:p>
    <w:p w14:paraId="5DA3A759" w14:textId="02C4F277" w:rsidR="006A69EC" w:rsidRPr="00264444" w:rsidRDefault="009649DA" w:rsidP="00DB2EDD">
      <w:pPr>
        <w:spacing w:line="312" w:lineRule="auto"/>
        <w:rPr>
          <w:rFonts w:ascii="Calibri" w:hAnsi="Calibri" w:cs="Arial"/>
          <w:lang w:val="en-GB"/>
        </w:rPr>
      </w:pPr>
      <w:r>
        <w:rPr>
          <w:lang w:eastAsia="ko-KR"/>
        </w:rPr>
        <w:br/>
      </w:r>
      <w:r w:rsidR="006A69EC">
        <w:rPr>
          <w:rFonts w:ascii="Calibri" w:hAnsi="Calibri" w:cs="Arial"/>
          <w:b/>
          <w:lang w:val="en-GB"/>
        </w:rPr>
        <w:t xml:space="preserve">Proposal </w:t>
      </w:r>
      <w:r>
        <w:rPr>
          <w:rFonts w:ascii="Calibri" w:hAnsi="Calibri" w:cs="Arial"/>
          <w:b/>
          <w:lang w:val="en-GB"/>
        </w:rPr>
        <w:t>8</w:t>
      </w:r>
      <w:r w:rsidR="006A69EC">
        <w:rPr>
          <w:rFonts w:ascii="Calibri" w:hAnsi="Calibri" w:cs="Arial"/>
          <w:b/>
          <w:lang w:val="en-GB"/>
        </w:rPr>
        <w:t xml:space="preserve">: NR supports reusing existing periodic PUCCH based beam report resources for beam failure reporting </w:t>
      </w:r>
    </w:p>
    <w:p w14:paraId="0C99E6D6" w14:textId="77777777" w:rsidR="00A60C98" w:rsidRPr="00A60C98" w:rsidRDefault="006A69EC" w:rsidP="00A60C98">
      <w:pPr>
        <w:pStyle w:val="ListParagraph"/>
        <w:numPr>
          <w:ilvl w:val="0"/>
          <w:numId w:val="48"/>
        </w:numPr>
        <w:spacing w:line="312" w:lineRule="auto"/>
        <w:rPr>
          <w:rFonts w:cs="Arial"/>
          <w:b/>
          <w:lang w:val="en-GB"/>
        </w:rPr>
      </w:pPr>
      <w:r w:rsidRPr="00A60C98">
        <w:rPr>
          <w:b/>
          <w:lang w:eastAsia="ko-KR"/>
        </w:rPr>
        <w:t>When a subset of PDCCH beams fails, reporting content includes the failed PD</w:t>
      </w:r>
      <w:r w:rsidR="00A60C98" w:rsidRPr="00A60C98">
        <w:rPr>
          <w:b/>
          <w:lang w:eastAsia="ko-KR"/>
        </w:rPr>
        <w:t>CCH beam informatio</w:t>
      </w:r>
      <w:r w:rsidRPr="00A60C98">
        <w:rPr>
          <w:b/>
          <w:lang w:eastAsia="ko-KR"/>
        </w:rPr>
        <w:t>n and/or newly identified beam information</w:t>
      </w:r>
    </w:p>
    <w:p w14:paraId="00049A08" w14:textId="485A6500" w:rsidR="00726EBF" w:rsidRPr="00726EBF" w:rsidRDefault="006A69EC" w:rsidP="00726EBF">
      <w:pPr>
        <w:pStyle w:val="ListParagraph"/>
        <w:numPr>
          <w:ilvl w:val="0"/>
          <w:numId w:val="48"/>
        </w:numPr>
        <w:spacing w:line="312" w:lineRule="auto"/>
        <w:rPr>
          <w:rFonts w:cs="Arial"/>
          <w:b/>
          <w:lang w:val="en-GB"/>
        </w:rPr>
      </w:pPr>
      <w:r>
        <w:rPr>
          <w:lang w:eastAsia="ko-KR"/>
        </w:rPr>
        <w:t> </w:t>
      </w:r>
      <w:r w:rsidRPr="00A60C98">
        <w:rPr>
          <w:b/>
          <w:lang w:eastAsia="ko-KR"/>
        </w:rPr>
        <w:t>Support network configured conditions for UE to report regular beam report or failed PDCCH beam index</w:t>
      </w:r>
    </w:p>
    <w:p w14:paraId="4EE19A0D" w14:textId="06C33C5F" w:rsidR="00726EBF" w:rsidRPr="00726EBF" w:rsidRDefault="00726EBF" w:rsidP="00726EBF">
      <w:pPr>
        <w:pStyle w:val="ListParagraph"/>
        <w:numPr>
          <w:ilvl w:val="0"/>
          <w:numId w:val="48"/>
        </w:numPr>
        <w:spacing w:line="312" w:lineRule="auto"/>
        <w:rPr>
          <w:rFonts w:cs="Arial"/>
          <w:b/>
          <w:lang w:val="en-GB"/>
        </w:rPr>
      </w:pPr>
      <w:r w:rsidRPr="00726EBF">
        <w:rPr>
          <w:b/>
          <w:lang w:eastAsia="ko-KR"/>
        </w:rPr>
        <w:t xml:space="preserve">Add an RRC parameter to include a network configured criteria for selecting failed PDCCH beam or newly identified beam information. </w:t>
      </w:r>
    </w:p>
    <w:p w14:paraId="5E236B60" w14:textId="77777777" w:rsidR="003A432F" w:rsidRDefault="003A432F" w:rsidP="00411B51">
      <w:pPr>
        <w:rPr>
          <w:lang w:val="en-GB"/>
        </w:rPr>
      </w:pPr>
    </w:p>
    <w:p w14:paraId="70C82586" w14:textId="6A5BE23B" w:rsidR="008D04DC" w:rsidRDefault="007C3145" w:rsidP="008D04DC">
      <w:pPr>
        <w:pStyle w:val="Heading1"/>
      </w:pPr>
      <w:r>
        <w:t>Conclusion</w:t>
      </w:r>
    </w:p>
    <w:p w14:paraId="32A0692E" w14:textId="6EC4C89A" w:rsidR="002E6BFB" w:rsidRDefault="007C3145" w:rsidP="00BE4FED">
      <w:pPr>
        <w:rPr>
          <w:lang w:val="en-GB"/>
        </w:rPr>
      </w:pPr>
      <w:r>
        <w:rPr>
          <w:lang w:val="en-GB"/>
        </w:rPr>
        <w:t xml:space="preserve">In this paper, we </w:t>
      </w:r>
      <w:r w:rsidR="008B3646">
        <w:rPr>
          <w:lang w:val="en-GB"/>
        </w:rPr>
        <w:t>discuss</w:t>
      </w:r>
      <w:r>
        <w:rPr>
          <w:lang w:val="en-GB"/>
        </w:rPr>
        <w:t xml:space="preserve"> our view</w:t>
      </w:r>
      <w:r w:rsidR="008B3646">
        <w:rPr>
          <w:lang w:val="en-GB"/>
        </w:rPr>
        <w:t>s</w:t>
      </w:r>
      <w:r>
        <w:rPr>
          <w:lang w:val="en-GB"/>
        </w:rPr>
        <w:t xml:space="preserve"> on </w:t>
      </w:r>
      <w:r w:rsidR="00BE4FED">
        <w:rPr>
          <w:lang w:val="en-GB"/>
        </w:rPr>
        <w:t xml:space="preserve">the beam </w:t>
      </w:r>
      <w:r w:rsidR="00C41936">
        <w:rPr>
          <w:lang w:val="en-GB"/>
        </w:rPr>
        <w:t xml:space="preserve">failure </w:t>
      </w:r>
      <w:r w:rsidR="006B13A0">
        <w:rPr>
          <w:lang w:val="en-GB"/>
        </w:rPr>
        <w:t xml:space="preserve">recovery </w:t>
      </w:r>
      <w:r w:rsidR="00C41936">
        <w:rPr>
          <w:lang w:val="en-GB"/>
        </w:rPr>
        <w:t>mechanism</w:t>
      </w:r>
      <w:r w:rsidR="00BE4FED">
        <w:rPr>
          <w:lang w:val="en-GB"/>
        </w:rPr>
        <w:t xml:space="preserve">. </w:t>
      </w:r>
    </w:p>
    <w:p w14:paraId="6F1D517B" w14:textId="2A4AE7BD" w:rsidR="009E6A30" w:rsidRPr="00BE4FED" w:rsidRDefault="009E6A30" w:rsidP="00BE4FED">
      <w:pPr>
        <w:rPr>
          <w:lang w:val="en-GB"/>
        </w:rPr>
      </w:pPr>
      <w:r>
        <w:rPr>
          <w:lang w:val="en-GB"/>
        </w:rPr>
        <w:t>The following proposals were made on the beam failure recovery procedure:</w:t>
      </w:r>
    </w:p>
    <w:p w14:paraId="4AA2155E" w14:textId="77777777" w:rsidR="00726EBF" w:rsidRDefault="00726EBF" w:rsidP="00726EBF">
      <w:pPr>
        <w:spacing w:line="312" w:lineRule="auto"/>
        <w:rPr>
          <w:rFonts w:ascii="Calibri" w:hAnsi="Calibri" w:cs="Arial"/>
          <w:b/>
          <w:lang w:val="en-GB"/>
        </w:rPr>
      </w:pPr>
      <w:r w:rsidRPr="00A77359">
        <w:rPr>
          <w:rFonts w:ascii="Calibri" w:hAnsi="Calibri" w:cs="Arial"/>
          <w:b/>
          <w:lang w:val="en-GB"/>
        </w:rPr>
        <w:t>Proposal 1: L1-RSRP is used for new candidate beam identification.</w:t>
      </w:r>
    </w:p>
    <w:p w14:paraId="60365738" w14:textId="77777777" w:rsidR="00726EBF" w:rsidRDefault="00726EBF" w:rsidP="00726EBF">
      <w:pPr>
        <w:spacing w:line="312" w:lineRule="auto"/>
        <w:rPr>
          <w:rFonts w:ascii="Calibri" w:hAnsi="Calibri" w:cs="Arial"/>
          <w:b/>
          <w:lang w:val="en-GB"/>
        </w:rPr>
      </w:pPr>
      <w:r>
        <w:rPr>
          <w:rFonts w:ascii="Calibri" w:hAnsi="Calibri" w:cs="Arial"/>
          <w:b/>
          <w:lang w:val="en-GB"/>
        </w:rPr>
        <w:lastRenderedPageBreak/>
        <w:t>Proposal 2: A unified indexing framework for CSI-RS and SS-block is used for new candidate beam identification.</w:t>
      </w:r>
    </w:p>
    <w:p w14:paraId="2EAA864B" w14:textId="77777777" w:rsidR="00726EBF" w:rsidRPr="00826899" w:rsidRDefault="00726EBF" w:rsidP="00726EBF">
      <w:pPr>
        <w:spacing w:line="312" w:lineRule="auto"/>
        <w:rPr>
          <w:rFonts w:ascii="Calibri" w:hAnsi="Calibri" w:cs="Arial"/>
          <w:b/>
          <w:lang w:val="en-GB"/>
        </w:rPr>
      </w:pPr>
      <w:r w:rsidRPr="00826899">
        <w:rPr>
          <w:rFonts w:ascii="Calibri" w:hAnsi="Calibri" w:cs="Arial"/>
          <w:b/>
          <w:lang w:val="en-GB"/>
        </w:rPr>
        <w:t xml:space="preserve">Proposal </w:t>
      </w:r>
      <w:r>
        <w:rPr>
          <w:rFonts w:ascii="Calibri" w:hAnsi="Calibri" w:cs="Arial"/>
          <w:b/>
          <w:lang w:val="en-GB"/>
        </w:rPr>
        <w:t>3</w:t>
      </w:r>
      <w:r w:rsidRPr="00826899">
        <w:rPr>
          <w:rFonts w:ascii="Calibri" w:hAnsi="Calibri" w:cs="Arial"/>
          <w:b/>
          <w:lang w:val="en-GB"/>
        </w:rPr>
        <w:t>: RSRP threshold for new candidate beam identification can be configured by RRC signalling.</w:t>
      </w:r>
    </w:p>
    <w:p w14:paraId="3384CEF1" w14:textId="77777777" w:rsidR="00E8040A" w:rsidRPr="005D6B9E" w:rsidRDefault="00E8040A" w:rsidP="00E8040A">
      <w:pPr>
        <w:rPr>
          <w:b/>
          <w:lang w:val="en-GB"/>
        </w:rPr>
      </w:pPr>
      <w:r w:rsidRPr="005D6B9E">
        <w:rPr>
          <w:b/>
          <w:lang w:val="en-GB"/>
        </w:rPr>
        <w:t xml:space="preserve">Proposal </w:t>
      </w:r>
      <w:r>
        <w:rPr>
          <w:b/>
          <w:lang w:val="en-GB"/>
        </w:rPr>
        <w:t>4</w:t>
      </w:r>
      <w:r w:rsidRPr="005D6B9E">
        <w:rPr>
          <w:b/>
          <w:lang w:val="en-GB"/>
        </w:rPr>
        <w:t xml:space="preserve">: A two-step new candidate beam identification procedure based on CSI-RS and SS-block is used in the beam </w:t>
      </w:r>
      <w:r>
        <w:rPr>
          <w:b/>
          <w:lang w:val="en-GB"/>
        </w:rPr>
        <w:t xml:space="preserve">recovery procedure. Network can configure a threshold to determine when to report CSI-RS or SSB based RSRP. </w:t>
      </w:r>
    </w:p>
    <w:p w14:paraId="01CB2AF2" w14:textId="707576E3" w:rsidR="009E6A30" w:rsidRPr="009E6A30" w:rsidRDefault="009E6A30" w:rsidP="008B3646">
      <w:pPr>
        <w:rPr>
          <w:lang w:val="en-GB"/>
        </w:rPr>
      </w:pPr>
      <w:r w:rsidRPr="009E6A30">
        <w:rPr>
          <w:lang w:val="en-GB"/>
        </w:rPr>
        <w:t xml:space="preserve">The following proposals were made </w:t>
      </w:r>
      <w:r w:rsidR="00624B02">
        <w:rPr>
          <w:lang w:val="en-GB"/>
        </w:rPr>
        <w:t xml:space="preserve">on </w:t>
      </w:r>
      <w:r w:rsidR="00E8656A">
        <w:rPr>
          <w:lang w:val="en-GB"/>
        </w:rPr>
        <w:t xml:space="preserve">new candidate beam identification, and </w:t>
      </w:r>
      <w:r w:rsidR="00624B02">
        <w:rPr>
          <w:lang w:val="en-GB"/>
        </w:rPr>
        <w:t>sending recovery request for partial control channel failure:</w:t>
      </w:r>
    </w:p>
    <w:p w14:paraId="00CC32AB" w14:textId="77777777" w:rsidR="00E8656A" w:rsidRDefault="00E8656A" w:rsidP="00E8656A">
      <w:pPr>
        <w:spacing w:line="312" w:lineRule="auto"/>
        <w:rPr>
          <w:rFonts w:ascii="Calibri" w:hAnsi="Calibri" w:cs="Arial"/>
          <w:b/>
          <w:lang w:val="en-GB"/>
        </w:rPr>
      </w:pPr>
      <w:r w:rsidRPr="00787924">
        <w:rPr>
          <w:rFonts w:ascii="Calibri" w:hAnsi="Calibri" w:cs="Arial"/>
          <w:b/>
          <w:lang w:val="en-GB"/>
        </w:rPr>
        <w:t xml:space="preserve">Proposal </w:t>
      </w:r>
      <w:r>
        <w:rPr>
          <w:rFonts w:ascii="Calibri" w:hAnsi="Calibri" w:cs="Arial"/>
          <w:b/>
          <w:lang w:val="en-GB"/>
        </w:rPr>
        <w:t>5</w:t>
      </w:r>
      <w:r w:rsidRPr="00787924">
        <w:rPr>
          <w:rFonts w:ascii="Calibri" w:hAnsi="Calibri" w:cs="Arial"/>
          <w:b/>
          <w:lang w:val="en-GB"/>
        </w:rPr>
        <w:t>: PUCCH channels corresponding to functioning CORESET</w:t>
      </w:r>
      <w:r>
        <w:rPr>
          <w:rFonts w:ascii="Calibri" w:hAnsi="Calibri" w:cs="Arial"/>
          <w:b/>
          <w:lang w:val="en-GB"/>
        </w:rPr>
        <w:t>s</w:t>
      </w:r>
      <w:r w:rsidRPr="00787924">
        <w:rPr>
          <w:rFonts w:ascii="Calibri" w:hAnsi="Calibri" w:cs="Arial"/>
          <w:b/>
          <w:lang w:val="en-GB"/>
        </w:rPr>
        <w:t xml:space="preserve"> are used to carry recovery request transmission for failed CORESET</w:t>
      </w:r>
      <w:r>
        <w:rPr>
          <w:rFonts w:ascii="Calibri" w:hAnsi="Calibri" w:cs="Arial"/>
          <w:b/>
          <w:lang w:val="en-GB"/>
        </w:rPr>
        <w:t>s</w:t>
      </w:r>
      <w:r w:rsidRPr="00787924">
        <w:rPr>
          <w:rFonts w:ascii="Calibri" w:hAnsi="Calibri" w:cs="Arial"/>
          <w:b/>
          <w:lang w:val="en-GB"/>
        </w:rPr>
        <w:t>.</w:t>
      </w:r>
    </w:p>
    <w:p w14:paraId="59E6AE00" w14:textId="77777777" w:rsidR="00E8656A" w:rsidRDefault="00E8656A" w:rsidP="00E8656A">
      <w:pPr>
        <w:spacing w:line="312" w:lineRule="auto"/>
        <w:rPr>
          <w:rFonts w:ascii="Calibri" w:hAnsi="Calibri" w:cs="Arial"/>
          <w:b/>
          <w:lang w:val="en-GB"/>
        </w:rPr>
      </w:pPr>
      <w:r>
        <w:rPr>
          <w:rFonts w:ascii="Calibri" w:hAnsi="Calibri" w:cs="Arial"/>
          <w:b/>
          <w:lang w:val="en-GB"/>
        </w:rPr>
        <w:t>Proposal 6:</w:t>
      </w:r>
      <w:r w:rsidRPr="00B1690A">
        <w:rPr>
          <w:rFonts w:ascii="Calibri" w:hAnsi="Calibri" w:cs="Arial"/>
          <w:b/>
          <w:lang w:val="en-GB"/>
        </w:rPr>
        <w:t xml:space="preserve"> </w:t>
      </w:r>
      <w:r>
        <w:rPr>
          <w:rFonts w:ascii="Calibri" w:hAnsi="Calibri" w:cs="Arial"/>
          <w:b/>
          <w:lang w:val="en-GB"/>
        </w:rPr>
        <w:t xml:space="preserve">Beam management procedure should support the indication of partial control channel failure. </w:t>
      </w:r>
    </w:p>
    <w:p w14:paraId="10670CDD" w14:textId="77777777" w:rsidR="00E8656A" w:rsidRPr="009649DA" w:rsidRDefault="00E8656A" w:rsidP="00E8656A">
      <w:pPr>
        <w:spacing w:line="312" w:lineRule="auto"/>
        <w:rPr>
          <w:rFonts w:ascii="Calibri" w:hAnsi="Calibri" w:cs="Arial"/>
          <w:b/>
          <w:lang w:val="en-GB"/>
        </w:rPr>
      </w:pPr>
      <w:r w:rsidRPr="009649DA">
        <w:rPr>
          <w:rFonts w:ascii="Calibri" w:hAnsi="Calibri" w:cs="Arial"/>
          <w:b/>
          <w:lang w:val="en-GB"/>
        </w:rPr>
        <w:t xml:space="preserve">Proposal 7: </w:t>
      </w:r>
      <w:r w:rsidRPr="009649DA">
        <w:rPr>
          <w:b/>
          <w:lang w:eastAsia="ko-KR"/>
        </w:rPr>
        <w:t>PUCCH carries both beam index and L1-RSRP report for beam failure reporting</w:t>
      </w:r>
    </w:p>
    <w:p w14:paraId="2530571D" w14:textId="77777777" w:rsidR="00E8656A" w:rsidRPr="00264444" w:rsidRDefault="00E8656A" w:rsidP="00E8656A">
      <w:pPr>
        <w:spacing w:line="312" w:lineRule="auto"/>
        <w:rPr>
          <w:rFonts w:ascii="Calibri" w:hAnsi="Calibri" w:cs="Arial"/>
          <w:lang w:val="en-GB"/>
        </w:rPr>
      </w:pPr>
      <w:r>
        <w:rPr>
          <w:rFonts w:ascii="Calibri" w:hAnsi="Calibri" w:cs="Arial"/>
          <w:b/>
          <w:lang w:val="en-GB"/>
        </w:rPr>
        <w:t xml:space="preserve">Proposal 8: NR supports reusing existing periodic PUCCH based beam report resources for beam failure reporting </w:t>
      </w:r>
    </w:p>
    <w:p w14:paraId="4A8ABACB" w14:textId="77777777" w:rsidR="00E8656A" w:rsidRPr="00A60C98" w:rsidRDefault="00E8656A" w:rsidP="00E8656A">
      <w:pPr>
        <w:pStyle w:val="ListParagraph"/>
        <w:numPr>
          <w:ilvl w:val="0"/>
          <w:numId w:val="49"/>
        </w:numPr>
        <w:spacing w:line="312" w:lineRule="auto"/>
        <w:rPr>
          <w:rFonts w:cs="Arial"/>
          <w:b/>
          <w:lang w:val="en-GB"/>
        </w:rPr>
      </w:pPr>
      <w:r w:rsidRPr="00A60C98">
        <w:rPr>
          <w:b/>
          <w:lang w:eastAsia="ko-KR"/>
        </w:rPr>
        <w:t>When a subset of PDCCH beams fails, reporting content includes the failed PDCCH beam information and/or newly identified beam information</w:t>
      </w:r>
    </w:p>
    <w:p w14:paraId="472CCD9F" w14:textId="77777777" w:rsidR="00E8656A" w:rsidRPr="00726EBF" w:rsidRDefault="00E8656A" w:rsidP="00E8656A">
      <w:pPr>
        <w:pStyle w:val="ListParagraph"/>
        <w:numPr>
          <w:ilvl w:val="0"/>
          <w:numId w:val="49"/>
        </w:numPr>
        <w:spacing w:line="312" w:lineRule="auto"/>
        <w:rPr>
          <w:rFonts w:cs="Arial"/>
          <w:b/>
          <w:lang w:val="en-GB"/>
        </w:rPr>
      </w:pPr>
      <w:r>
        <w:rPr>
          <w:lang w:eastAsia="ko-KR"/>
        </w:rPr>
        <w:t> </w:t>
      </w:r>
      <w:r w:rsidRPr="00A60C98">
        <w:rPr>
          <w:b/>
          <w:lang w:eastAsia="ko-KR"/>
        </w:rPr>
        <w:t>Support network configured conditions for UE to report regular beam report or failed PDCCH beam index</w:t>
      </w:r>
    </w:p>
    <w:p w14:paraId="1CD9185E" w14:textId="77777777" w:rsidR="00E8656A" w:rsidRPr="00726EBF" w:rsidRDefault="00E8656A" w:rsidP="00E8656A">
      <w:pPr>
        <w:pStyle w:val="ListParagraph"/>
        <w:numPr>
          <w:ilvl w:val="0"/>
          <w:numId w:val="49"/>
        </w:numPr>
        <w:spacing w:line="312" w:lineRule="auto"/>
        <w:rPr>
          <w:rFonts w:cs="Arial"/>
          <w:b/>
          <w:lang w:val="en-GB"/>
        </w:rPr>
      </w:pPr>
      <w:r w:rsidRPr="00726EBF">
        <w:rPr>
          <w:b/>
          <w:lang w:eastAsia="ko-KR"/>
        </w:rPr>
        <w:t xml:space="preserve">Add an RRC parameter to include a network configured criteria for selecting failed PDCCH beam or newly identified beam information. </w:t>
      </w:r>
    </w:p>
    <w:p w14:paraId="20B93F0A" w14:textId="76F555FA" w:rsidR="0019306E" w:rsidRPr="00BE4FED" w:rsidRDefault="0019306E" w:rsidP="0019306E">
      <w:pPr>
        <w:rPr>
          <w:b/>
        </w:rPr>
      </w:pPr>
    </w:p>
    <w:p w14:paraId="3C099C76" w14:textId="7DA372BD" w:rsidR="00AF2C72" w:rsidRPr="006B13A0" w:rsidRDefault="00AF2C72" w:rsidP="006B13A0">
      <w:pPr>
        <w:pStyle w:val="Heading1"/>
      </w:pPr>
      <w:r>
        <w:t>Reference</w:t>
      </w:r>
    </w:p>
    <w:p w14:paraId="2584215A" w14:textId="065CD1F1" w:rsidR="00E8656A" w:rsidRDefault="00E8656A" w:rsidP="009A4F80">
      <w:pPr>
        <w:pStyle w:val="2222"/>
        <w:spacing w:after="120" w:line="288" w:lineRule="auto"/>
        <w:ind w:firstLineChars="0"/>
        <w:rPr>
          <w:rFonts w:eastAsia="Batang" w:cs="Times New Roman"/>
          <w:lang w:eastAsia="zh-CN"/>
        </w:rPr>
      </w:pPr>
      <w:r>
        <w:rPr>
          <w:rFonts w:eastAsia="Batang" w:cs="Times New Roman"/>
          <w:lang w:eastAsia="zh-CN"/>
        </w:rPr>
        <w:t>[1] RAN1 #90bis Chairman’s notes, Prague, Czech Republic</w:t>
      </w:r>
    </w:p>
    <w:p w14:paraId="7DE0472C" w14:textId="2D703610" w:rsidR="009A4F80" w:rsidRDefault="009A4F80" w:rsidP="009A4F80">
      <w:pPr>
        <w:pStyle w:val="2222"/>
        <w:spacing w:after="120" w:line="288" w:lineRule="auto"/>
        <w:ind w:firstLineChars="0"/>
        <w:rPr>
          <w:rFonts w:eastAsia="Batang" w:cs="Times New Roman"/>
          <w:lang w:eastAsia="zh-CN"/>
        </w:rPr>
      </w:pPr>
      <w:r w:rsidRPr="009A4F80">
        <w:rPr>
          <w:rFonts w:eastAsia="Batang" w:cs="Times New Roman"/>
          <w:lang w:eastAsia="zh-CN"/>
        </w:rPr>
        <w:t>[</w:t>
      </w:r>
      <w:r w:rsidR="00E8656A">
        <w:rPr>
          <w:rFonts w:eastAsia="Batang" w:cs="Times New Roman"/>
          <w:lang w:eastAsia="zh-CN"/>
        </w:rPr>
        <w:t>2</w:t>
      </w:r>
      <w:r w:rsidRPr="009A4F80">
        <w:rPr>
          <w:rFonts w:eastAsia="Batang" w:cs="Times New Roman"/>
          <w:lang w:eastAsia="zh-CN"/>
        </w:rPr>
        <w:t>] RAN1 #90 Chairman’s notes, Prague, Czech Republic</w:t>
      </w:r>
    </w:p>
    <w:p w14:paraId="5C2E388D" w14:textId="00EE2DC2" w:rsidR="009A4F80" w:rsidRDefault="009A4F80" w:rsidP="009A4F80">
      <w:pPr>
        <w:pStyle w:val="2222"/>
        <w:spacing w:after="120" w:line="288" w:lineRule="auto"/>
        <w:ind w:firstLineChars="0"/>
        <w:rPr>
          <w:rFonts w:eastAsia="Batang" w:cs="Times New Roman"/>
          <w:lang w:eastAsia="zh-CN"/>
        </w:rPr>
      </w:pPr>
      <w:r>
        <w:rPr>
          <w:rFonts w:eastAsia="Batang" w:cs="Times New Roman"/>
          <w:lang w:eastAsia="zh-CN"/>
        </w:rPr>
        <w:t>[</w:t>
      </w:r>
      <w:r w:rsidR="00E8656A">
        <w:rPr>
          <w:rFonts w:eastAsia="Batang" w:cs="Times New Roman"/>
          <w:lang w:eastAsia="zh-CN"/>
        </w:rPr>
        <w:t>3</w:t>
      </w:r>
      <w:r>
        <w:rPr>
          <w:rFonts w:eastAsia="Batang" w:cs="Times New Roman"/>
          <w:lang w:eastAsia="zh-CN"/>
        </w:rPr>
        <w:t>] RAN1 Ad hoc #</w:t>
      </w:r>
      <w:r w:rsidR="00777D9A">
        <w:rPr>
          <w:rFonts w:eastAsia="Batang" w:cs="Times New Roman"/>
          <w:lang w:eastAsia="zh-CN"/>
        </w:rPr>
        <w:t>3</w:t>
      </w:r>
      <w:r>
        <w:rPr>
          <w:rFonts w:eastAsia="Batang" w:cs="Times New Roman"/>
          <w:lang w:eastAsia="zh-CN"/>
        </w:rPr>
        <w:t xml:space="preserve"> Chairman’s notes, </w:t>
      </w:r>
      <w:r w:rsidR="00777D9A">
        <w:rPr>
          <w:rFonts w:eastAsia="Batang" w:cs="Times New Roman"/>
          <w:lang w:eastAsia="zh-CN"/>
        </w:rPr>
        <w:t>Nagoya, Japan</w:t>
      </w:r>
    </w:p>
    <w:p w14:paraId="0A70F26F" w14:textId="5390F466" w:rsidR="009A4F80" w:rsidRDefault="009A4F80" w:rsidP="00503B88">
      <w:pPr>
        <w:pStyle w:val="2222"/>
        <w:spacing w:after="120" w:line="288" w:lineRule="auto"/>
        <w:ind w:firstLineChars="0"/>
        <w:rPr>
          <w:rFonts w:eastAsia="Batang" w:cs="Times New Roman"/>
          <w:lang w:eastAsia="zh-CN"/>
        </w:rPr>
      </w:pPr>
      <w:r>
        <w:rPr>
          <w:rFonts w:eastAsia="Batang" w:cs="Times New Roman"/>
          <w:lang w:eastAsia="zh-CN"/>
        </w:rPr>
        <w:t>[</w:t>
      </w:r>
      <w:r w:rsidR="00E8656A">
        <w:rPr>
          <w:rFonts w:eastAsia="Batang" w:cs="Times New Roman"/>
          <w:lang w:eastAsia="zh-CN"/>
        </w:rPr>
        <w:t>4</w:t>
      </w:r>
      <w:r>
        <w:rPr>
          <w:rFonts w:eastAsia="Batang" w:cs="Times New Roman"/>
          <w:lang w:eastAsia="zh-CN"/>
        </w:rPr>
        <w:t>] RAN1 #89 Chairman’s notes, Hangzhou, China</w:t>
      </w:r>
    </w:p>
    <w:sectPr w:rsidR="009A4F80" w:rsidSect="001D7377">
      <w:headerReference w:type="even" r:id="rId8"/>
      <w:footerReference w:type="even" r:id="rId9"/>
      <w:footerReference w:type="default" r:id="rId1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C050FE" w14:textId="77777777" w:rsidR="005A4C90" w:rsidRDefault="005A4C90" w:rsidP="00A03DF3">
      <w:pPr>
        <w:spacing w:after="0"/>
      </w:pPr>
      <w:r>
        <w:separator/>
      </w:r>
    </w:p>
  </w:endnote>
  <w:endnote w:type="continuationSeparator" w:id="0">
    <w:p w14:paraId="2EE26D26" w14:textId="77777777" w:rsidR="005A4C90" w:rsidRDefault="005A4C90"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E6321F" w:rsidRDefault="00E6321F"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E6321F" w:rsidRDefault="00E6321F"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06A0C9F2" w:rsidR="00E6321F" w:rsidRDefault="00E6321F"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071F5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71F56">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EA30C" w14:textId="77777777" w:rsidR="005A4C90" w:rsidRDefault="005A4C90" w:rsidP="00A03DF3">
      <w:pPr>
        <w:spacing w:after="0"/>
      </w:pPr>
      <w:r>
        <w:separator/>
      </w:r>
    </w:p>
  </w:footnote>
  <w:footnote w:type="continuationSeparator" w:id="0">
    <w:p w14:paraId="1B9C9D44" w14:textId="77777777" w:rsidR="005A4C90" w:rsidRDefault="005A4C90"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E6321F" w:rsidRDefault="00E6321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13ACA"/>
    <w:multiLevelType w:val="hybridMultilevel"/>
    <w:tmpl w:val="A15CB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2"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D3104"/>
    <w:multiLevelType w:val="hybridMultilevel"/>
    <w:tmpl w:val="875C7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B05A3B"/>
    <w:multiLevelType w:val="hybridMultilevel"/>
    <w:tmpl w:val="A356B276"/>
    <w:lvl w:ilvl="0" w:tplc="D74AD80A">
      <w:start w:val="1"/>
      <w:numFmt w:val="bullet"/>
      <w:lvlText w:val="–"/>
      <w:lvlJc w:val="left"/>
      <w:pPr>
        <w:tabs>
          <w:tab w:val="num" w:pos="720"/>
        </w:tabs>
        <w:ind w:left="720" w:hanging="360"/>
      </w:pPr>
      <w:rPr>
        <w:rFonts w:ascii="Arial" w:hAnsi="Arial" w:hint="default"/>
      </w:rPr>
    </w:lvl>
    <w:lvl w:ilvl="1" w:tplc="9B50DE02">
      <w:start w:val="1"/>
      <w:numFmt w:val="bullet"/>
      <w:lvlText w:val="–"/>
      <w:lvlJc w:val="left"/>
      <w:pPr>
        <w:tabs>
          <w:tab w:val="num" w:pos="1440"/>
        </w:tabs>
        <w:ind w:left="1440" w:hanging="360"/>
      </w:pPr>
      <w:rPr>
        <w:rFonts w:ascii="Arial" w:hAnsi="Arial" w:hint="default"/>
      </w:rPr>
    </w:lvl>
    <w:lvl w:ilvl="2" w:tplc="87B46E7A">
      <w:numFmt w:val="bullet"/>
      <w:lvlText w:val="•"/>
      <w:lvlJc w:val="left"/>
      <w:pPr>
        <w:tabs>
          <w:tab w:val="num" w:pos="2160"/>
        </w:tabs>
        <w:ind w:left="2160" w:hanging="360"/>
      </w:pPr>
      <w:rPr>
        <w:rFonts w:ascii="Arial" w:hAnsi="Arial" w:hint="default"/>
      </w:rPr>
    </w:lvl>
    <w:lvl w:ilvl="3" w:tplc="A10E32AC">
      <w:numFmt w:val="bullet"/>
      <w:lvlText w:val="–"/>
      <w:lvlJc w:val="left"/>
      <w:pPr>
        <w:tabs>
          <w:tab w:val="num" w:pos="2880"/>
        </w:tabs>
        <w:ind w:left="2880" w:hanging="360"/>
      </w:pPr>
      <w:rPr>
        <w:rFonts w:ascii="Arial" w:hAnsi="Arial" w:hint="default"/>
      </w:rPr>
    </w:lvl>
    <w:lvl w:ilvl="4" w:tplc="65945540" w:tentative="1">
      <w:start w:val="1"/>
      <w:numFmt w:val="bullet"/>
      <w:lvlText w:val="–"/>
      <w:lvlJc w:val="left"/>
      <w:pPr>
        <w:tabs>
          <w:tab w:val="num" w:pos="3600"/>
        </w:tabs>
        <w:ind w:left="3600" w:hanging="360"/>
      </w:pPr>
      <w:rPr>
        <w:rFonts w:ascii="Arial" w:hAnsi="Arial" w:hint="default"/>
      </w:rPr>
    </w:lvl>
    <w:lvl w:ilvl="5" w:tplc="C860955C" w:tentative="1">
      <w:start w:val="1"/>
      <w:numFmt w:val="bullet"/>
      <w:lvlText w:val="–"/>
      <w:lvlJc w:val="left"/>
      <w:pPr>
        <w:tabs>
          <w:tab w:val="num" w:pos="4320"/>
        </w:tabs>
        <w:ind w:left="4320" w:hanging="360"/>
      </w:pPr>
      <w:rPr>
        <w:rFonts w:ascii="Arial" w:hAnsi="Arial" w:hint="default"/>
      </w:rPr>
    </w:lvl>
    <w:lvl w:ilvl="6" w:tplc="7102E270" w:tentative="1">
      <w:start w:val="1"/>
      <w:numFmt w:val="bullet"/>
      <w:lvlText w:val="–"/>
      <w:lvlJc w:val="left"/>
      <w:pPr>
        <w:tabs>
          <w:tab w:val="num" w:pos="5040"/>
        </w:tabs>
        <w:ind w:left="5040" w:hanging="360"/>
      </w:pPr>
      <w:rPr>
        <w:rFonts w:ascii="Arial" w:hAnsi="Arial" w:hint="default"/>
      </w:rPr>
    </w:lvl>
    <w:lvl w:ilvl="7" w:tplc="5FCED870" w:tentative="1">
      <w:start w:val="1"/>
      <w:numFmt w:val="bullet"/>
      <w:lvlText w:val="–"/>
      <w:lvlJc w:val="left"/>
      <w:pPr>
        <w:tabs>
          <w:tab w:val="num" w:pos="5760"/>
        </w:tabs>
        <w:ind w:left="5760" w:hanging="360"/>
      </w:pPr>
      <w:rPr>
        <w:rFonts w:ascii="Arial" w:hAnsi="Arial" w:hint="default"/>
      </w:rPr>
    </w:lvl>
    <w:lvl w:ilvl="8" w:tplc="C2BC2FC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895D4E"/>
    <w:multiLevelType w:val="hybridMultilevel"/>
    <w:tmpl w:val="875C7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26EC8"/>
    <w:multiLevelType w:val="hybridMultilevel"/>
    <w:tmpl w:val="5EC4DE2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A90039F"/>
    <w:multiLevelType w:val="hybridMultilevel"/>
    <w:tmpl w:val="966C45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9"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5F2CD2"/>
    <w:multiLevelType w:val="hybridMultilevel"/>
    <w:tmpl w:val="4BFEC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3"/>
  </w:num>
  <w:num w:numId="3">
    <w:abstractNumId w:val="19"/>
  </w:num>
  <w:num w:numId="4">
    <w:abstractNumId w:val="6"/>
  </w:num>
  <w:num w:numId="5">
    <w:abstractNumId w:val="18"/>
  </w:num>
  <w:num w:numId="6">
    <w:abstractNumId w:val="9"/>
  </w:num>
  <w:num w:numId="7">
    <w:abstractNumId w:val="47"/>
  </w:num>
  <w:num w:numId="8">
    <w:abstractNumId w:val="27"/>
  </w:num>
  <w:num w:numId="9">
    <w:abstractNumId w:val="37"/>
  </w:num>
  <w:num w:numId="10">
    <w:abstractNumId w:val="4"/>
  </w:num>
  <w:num w:numId="11">
    <w:abstractNumId w:val="12"/>
  </w:num>
  <w:num w:numId="12">
    <w:abstractNumId w:val="36"/>
  </w:num>
  <w:num w:numId="13">
    <w:abstractNumId w:val="15"/>
  </w:num>
  <w:num w:numId="14">
    <w:abstractNumId w:val="23"/>
  </w:num>
  <w:num w:numId="15">
    <w:abstractNumId w:val="26"/>
  </w:num>
  <w:num w:numId="16">
    <w:abstractNumId w:val="38"/>
  </w:num>
  <w:num w:numId="17">
    <w:abstractNumId w:val="43"/>
  </w:num>
  <w:num w:numId="18">
    <w:abstractNumId w:val="2"/>
  </w:num>
  <w:num w:numId="19">
    <w:abstractNumId w:val="5"/>
  </w:num>
  <w:num w:numId="20">
    <w:abstractNumId w:val="35"/>
  </w:num>
  <w:num w:numId="21">
    <w:abstractNumId w:val="21"/>
  </w:num>
  <w:num w:numId="22">
    <w:abstractNumId w:val="25"/>
  </w:num>
  <w:num w:numId="23">
    <w:abstractNumId w:val="33"/>
  </w:num>
  <w:num w:numId="24">
    <w:abstractNumId w:val="28"/>
  </w:num>
  <w:num w:numId="25">
    <w:abstractNumId w:val="20"/>
  </w:num>
  <w:num w:numId="26">
    <w:abstractNumId w:val="45"/>
  </w:num>
  <w:num w:numId="27">
    <w:abstractNumId w:val="10"/>
  </w:num>
  <w:num w:numId="28">
    <w:abstractNumId w:val="42"/>
  </w:num>
  <w:num w:numId="29">
    <w:abstractNumId w:val="34"/>
  </w:num>
  <w:num w:numId="30">
    <w:abstractNumId w:val="8"/>
  </w:num>
  <w:num w:numId="31">
    <w:abstractNumId w:val="31"/>
  </w:num>
  <w:num w:numId="32">
    <w:abstractNumId w:val="32"/>
  </w:num>
  <w:num w:numId="33">
    <w:abstractNumId w:val="40"/>
  </w:num>
  <w:num w:numId="34">
    <w:abstractNumId w:val="7"/>
  </w:num>
  <w:num w:numId="35">
    <w:abstractNumId w:val="44"/>
  </w:num>
  <w:num w:numId="36">
    <w:abstractNumId w:val="11"/>
  </w:num>
  <w:num w:numId="37">
    <w:abstractNumId w:val="48"/>
  </w:num>
  <w:num w:numId="38">
    <w:abstractNumId w:val="16"/>
  </w:num>
  <w:num w:numId="39">
    <w:abstractNumId w:val="30"/>
  </w:num>
  <w:num w:numId="40">
    <w:abstractNumId w:val="46"/>
  </w:num>
  <w:num w:numId="41">
    <w:abstractNumId w:val="41"/>
  </w:num>
  <w:num w:numId="42">
    <w:abstractNumId w:val="1"/>
  </w:num>
  <w:num w:numId="43">
    <w:abstractNumId w:val="22"/>
  </w:num>
  <w:num w:numId="44">
    <w:abstractNumId w:val="29"/>
  </w:num>
  <w:num w:numId="45">
    <w:abstractNumId w:val="13"/>
  </w:num>
  <w:num w:numId="46">
    <w:abstractNumId w:val="39"/>
  </w:num>
  <w:num w:numId="47">
    <w:abstractNumId w:val="24"/>
  </w:num>
  <w:num w:numId="48">
    <w:abstractNumId w:val="17"/>
  </w:num>
  <w:num w:numId="4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59A3"/>
    <w:rsid w:val="00016C91"/>
    <w:rsid w:val="00027C22"/>
    <w:rsid w:val="00030C32"/>
    <w:rsid w:val="00030F70"/>
    <w:rsid w:val="00033AB4"/>
    <w:rsid w:val="00035544"/>
    <w:rsid w:val="00036CD9"/>
    <w:rsid w:val="00042087"/>
    <w:rsid w:val="00043BFA"/>
    <w:rsid w:val="0004589F"/>
    <w:rsid w:val="00045CDA"/>
    <w:rsid w:val="00051B99"/>
    <w:rsid w:val="00052BC3"/>
    <w:rsid w:val="0006297E"/>
    <w:rsid w:val="00066211"/>
    <w:rsid w:val="00066D52"/>
    <w:rsid w:val="0007152D"/>
    <w:rsid w:val="00071F56"/>
    <w:rsid w:val="000832B2"/>
    <w:rsid w:val="00087046"/>
    <w:rsid w:val="00092FC7"/>
    <w:rsid w:val="000935E4"/>
    <w:rsid w:val="000954F9"/>
    <w:rsid w:val="000A2C56"/>
    <w:rsid w:val="000A3623"/>
    <w:rsid w:val="000A3742"/>
    <w:rsid w:val="000B2FEE"/>
    <w:rsid w:val="000B4387"/>
    <w:rsid w:val="000C2AB2"/>
    <w:rsid w:val="000C3241"/>
    <w:rsid w:val="000C5F30"/>
    <w:rsid w:val="000D0F48"/>
    <w:rsid w:val="000D183F"/>
    <w:rsid w:val="000D44F3"/>
    <w:rsid w:val="000D7B19"/>
    <w:rsid w:val="000E4677"/>
    <w:rsid w:val="000E7D06"/>
    <w:rsid w:val="000F0E8F"/>
    <w:rsid w:val="000F69DA"/>
    <w:rsid w:val="000F70D6"/>
    <w:rsid w:val="000F75BF"/>
    <w:rsid w:val="001001EF"/>
    <w:rsid w:val="001026C3"/>
    <w:rsid w:val="00104F96"/>
    <w:rsid w:val="00105963"/>
    <w:rsid w:val="00107EBD"/>
    <w:rsid w:val="00112BF4"/>
    <w:rsid w:val="00113B47"/>
    <w:rsid w:val="001153C1"/>
    <w:rsid w:val="0011607E"/>
    <w:rsid w:val="00116777"/>
    <w:rsid w:val="00123BDE"/>
    <w:rsid w:val="001241AA"/>
    <w:rsid w:val="00125BD3"/>
    <w:rsid w:val="001324C6"/>
    <w:rsid w:val="00134857"/>
    <w:rsid w:val="0013723F"/>
    <w:rsid w:val="001372D8"/>
    <w:rsid w:val="001402F1"/>
    <w:rsid w:val="001440C3"/>
    <w:rsid w:val="00144A9B"/>
    <w:rsid w:val="001456CE"/>
    <w:rsid w:val="00146787"/>
    <w:rsid w:val="00146E83"/>
    <w:rsid w:val="00147AF1"/>
    <w:rsid w:val="001501A9"/>
    <w:rsid w:val="0015086A"/>
    <w:rsid w:val="00150F00"/>
    <w:rsid w:val="00152E02"/>
    <w:rsid w:val="00157ECF"/>
    <w:rsid w:val="0016463F"/>
    <w:rsid w:val="001735CB"/>
    <w:rsid w:val="00177C3E"/>
    <w:rsid w:val="00180BD3"/>
    <w:rsid w:val="00183B2D"/>
    <w:rsid w:val="00184167"/>
    <w:rsid w:val="0019306E"/>
    <w:rsid w:val="00195C29"/>
    <w:rsid w:val="001968DB"/>
    <w:rsid w:val="001974D0"/>
    <w:rsid w:val="001A059E"/>
    <w:rsid w:val="001A0BC6"/>
    <w:rsid w:val="001B148E"/>
    <w:rsid w:val="001B1ED0"/>
    <w:rsid w:val="001B6C4D"/>
    <w:rsid w:val="001C1C05"/>
    <w:rsid w:val="001C3C25"/>
    <w:rsid w:val="001D7377"/>
    <w:rsid w:val="001E0FE1"/>
    <w:rsid w:val="001E1278"/>
    <w:rsid w:val="001E7A26"/>
    <w:rsid w:val="001F0EBA"/>
    <w:rsid w:val="001F3E76"/>
    <w:rsid w:val="00206D78"/>
    <w:rsid w:val="00206DA2"/>
    <w:rsid w:val="0020778E"/>
    <w:rsid w:val="00207CDD"/>
    <w:rsid w:val="00211B7F"/>
    <w:rsid w:val="002123C7"/>
    <w:rsid w:val="00214FF2"/>
    <w:rsid w:val="00215D87"/>
    <w:rsid w:val="00221100"/>
    <w:rsid w:val="002215F1"/>
    <w:rsid w:val="0022189F"/>
    <w:rsid w:val="00223388"/>
    <w:rsid w:val="00224D3B"/>
    <w:rsid w:val="00225AA6"/>
    <w:rsid w:val="0023027D"/>
    <w:rsid w:val="002329AE"/>
    <w:rsid w:val="00235F95"/>
    <w:rsid w:val="0023725C"/>
    <w:rsid w:val="0024109B"/>
    <w:rsid w:val="00243337"/>
    <w:rsid w:val="00245D97"/>
    <w:rsid w:val="00250A2F"/>
    <w:rsid w:val="00250CF1"/>
    <w:rsid w:val="00250D87"/>
    <w:rsid w:val="00253CE0"/>
    <w:rsid w:val="0025521A"/>
    <w:rsid w:val="002639F5"/>
    <w:rsid w:val="00264444"/>
    <w:rsid w:val="00264F59"/>
    <w:rsid w:val="0026628D"/>
    <w:rsid w:val="002665E9"/>
    <w:rsid w:val="00267830"/>
    <w:rsid w:val="00270E7D"/>
    <w:rsid w:val="00273449"/>
    <w:rsid w:val="00273B90"/>
    <w:rsid w:val="00280D6A"/>
    <w:rsid w:val="00282243"/>
    <w:rsid w:val="00286D5E"/>
    <w:rsid w:val="00294E72"/>
    <w:rsid w:val="002A2309"/>
    <w:rsid w:val="002A443F"/>
    <w:rsid w:val="002B113B"/>
    <w:rsid w:val="002B26F8"/>
    <w:rsid w:val="002C49F0"/>
    <w:rsid w:val="002D0E77"/>
    <w:rsid w:val="002D1D49"/>
    <w:rsid w:val="002D6FB7"/>
    <w:rsid w:val="002E37DE"/>
    <w:rsid w:val="002E6BFB"/>
    <w:rsid w:val="002F0D56"/>
    <w:rsid w:val="002F3FC4"/>
    <w:rsid w:val="00301F11"/>
    <w:rsid w:val="0030249F"/>
    <w:rsid w:val="00303721"/>
    <w:rsid w:val="00304012"/>
    <w:rsid w:val="00305BD0"/>
    <w:rsid w:val="003115F1"/>
    <w:rsid w:val="0031220B"/>
    <w:rsid w:val="00313737"/>
    <w:rsid w:val="003149DE"/>
    <w:rsid w:val="00316619"/>
    <w:rsid w:val="00320BD0"/>
    <w:rsid w:val="00323D1C"/>
    <w:rsid w:val="003246F3"/>
    <w:rsid w:val="003266DD"/>
    <w:rsid w:val="0033170C"/>
    <w:rsid w:val="00331DD7"/>
    <w:rsid w:val="00332A66"/>
    <w:rsid w:val="003336FC"/>
    <w:rsid w:val="00337899"/>
    <w:rsid w:val="00340592"/>
    <w:rsid w:val="00340D03"/>
    <w:rsid w:val="0034274F"/>
    <w:rsid w:val="003458D8"/>
    <w:rsid w:val="003547D5"/>
    <w:rsid w:val="00363E20"/>
    <w:rsid w:val="003641F4"/>
    <w:rsid w:val="003670A8"/>
    <w:rsid w:val="0037404F"/>
    <w:rsid w:val="00375AB6"/>
    <w:rsid w:val="00376A4C"/>
    <w:rsid w:val="003778D9"/>
    <w:rsid w:val="00387A55"/>
    <w:rsid w:val="00390188"/>
    <w:rsid w:val="00393F89"/>
    <w:rsid w:val="0039473D"/>
    <w:rsid w:val="0039532E"/>
    <w:rsid w:val="00395A22"/>
    <w:rsid w:val="003A157A"/>
    <w:rsid w:val="003A17F8"/>
    <w:rsid w:val="003A1BE3"/>
    <w:rsid w:val="003A1CDB"/>
    <w:rsid w:val="003A3C47"/>
    <w:rsid w:val="003A4133"/>
    <w:rsid w:val="003A432F"/>
    <w:rsid w:val="003A6195"/>
    <w:rsid w:val="003A78B4"/>
    <w:rsid w:val="003B146A"/>
    <w:rsid w:val="003B28E2"/>
    <w:rsid w:val="003B4545"/>
    <w:rsid w:val="003B5826"/>
    <w:rsid w:val="003B5C49"/>
    <w:rsid w:val="003C04C9"/>
    <w:rsid w:val="003C312A"/>
    <w:rsid w:val="003C3526"/>
    <w:rsid w:val="003D41DA"/>
    <w:rsid w:val="003D53F0"/>
    <w:rsid w:val="003D6E67"/>
    <w:rsid w:val="003D7039"/>
    <w:rsid w:val="003E3239"/>
    <w:rsid w:val="003E3522"/>
    <w:rsid w:val="003E7DEE"/>
    <w:rsid w:val="003F18D4"/>
    <w:rsid w:val="003F1A54"/>
    <w:rsid w:val="003F68FF"/>
    <w:rsid w:val="00401CA4"/>
    <w:rsid w:val="00403CB9"/>
    <w:rsid w:val="00404B2F"/>
    <w:rsid w:val="00404E7A"/>
    <w:rsid w:val="0040529B"/>
    <w:rsid w:val="00411B51"/>
    <w:rsid w:val="0041562C"/>
    <w:rsid w:val="00415A40"/>
    <w:rsid w:val="00416848"/>
    <w:rsid w:val="0041687B"/>
    <w:rsid w:val="00417010"/>
    <w:rsid w:val="004171DA"/>
    <w:rsid w:val="0041753A"/>
    <w:rsid w:val="00420203"/>
    <w:rsid w:val="00422C37"/>
    <w:rsid w:val="004340D2"/>
    <w:rsid w:val="00434EBF"/>
    <w:rsid w:val="004377F0"/>
    <w:rsid w:val="0044468E"/>
    <w:rsid w:val="004457B1"/>
    <w:rsid w:val="00462337"/>
    <w:rsid w:val="00464EBF"/>
    <w:rsid w:val="00467FC6"/>
    <w:rsid w:val="00470355"/>
    <w:rsid w:val="00470821"/>
    <w:rsid w:val="00471486"/>
    <w:rsid w:val="00477A4A"/>
    <w:rsid w:val="0048326E"/>
    <w:rsid w:val="00484322"/>
    <w:rsid w:val="00491CAF"/>
    <w:rsid w:val="00492A62"/>
    <w:rsid w:val="00492AF8"/>
    <w:rsid w:val="004934E6"/>
    <w:rsid w:val="004A0B7B"/>
    <w:rsid w:val="004A5460"/>
    <w:rsid w:val="004A6EA1"/>
    <w:rsid w:val="004A7A57"/>
    <w:rsid w:val="004B1914"/>
    <w:rsid w:val="004B53E3"/>
    <w:rsid w:val="004B761C"/>
    <w:rsid w:val="004C01AE"/>
    <w:rsid w:val="004C5E1C"/>
    <w:rsid w:val="004C6E15"/>
    <w:rsid w:val="004D23C9"/>
    <w:rsid w:val="004D2D73"/>
    <w:rsid w:val="004D4847"/>
    <w:rsid w:val="004D7BEC"/>
    <w:rsid w:val="004E24E6"/>
    <w:rsid w:val="004E2B12"/>
    <w:rsid w:val="004E3B7E"/>
    <w:rsid w:val="004F14EC"/>
    <w:rsid w:val="005005DC"/>
    <w:rsid w:val="00502F81"/>
    <w:rsid w:val="00503B88"/>
    <w:rsid w:val="005060E4"/>
    <w:rsid w:val="00507616"/>
    <w:rsid w:val="00512C66"/>
    <w:rsid w:val="005132EB"/>
    <w:rsid w:val="00520D3A"/>
    <w:rsid w:val="00526E57"/>
    <w:rsid w:val="00530A7F"/>
    <w:rsid w:val="00531896"/>
    <w:rsid w:val="00534474"/>
    <w:rsid w:val="00542900"/>
    <w:rsid w:val="00546C64"/>
    <w:rsid w:val="0055425E"/>
    <w:rsid w:val="00554916"/>
    <w:rsid w:val="00554F91"/>
    <w:rsid w:val="00557E3C"/>
    <w:rsid w:val="00566D2E"/>
    <w:rsid w:val="005672AD"/>
    <w:rsid w:val="00572547"/>
    <w:rsid w:val="0058635D"/>
    <w:rsid w:val="0058670E"/>
    <w:rsid w:val="00591605"/>
    <w:rsid w:val="00594E1F"/>
    <w:rsid w:val="005A13B6"/>
    <w:rsid w:val="005A4C90"/>
    <w:rsid w:val="005B4A31"/>
    <w:rsid w:val="005C17F4"/>
    <w:rsid w:val="005C1BF7"/>
    <w:rsid w:val="005C5F6F"/>
    <w:rsid w:val="005D4158"/>
    <w:rsid w:val="005D6B9E"/>
    <w:rsid w:val="005E4053"/>
    <w:rsid w:val="005E799B"/>
    <w:rsid w:val="005F2BEE"/>
    <w:rsid w:val="005F352C"/>
    <w:rsid w:val="005F49BE"/>
    <w:rsid w:val="006126DD"/>
    <w:rsid w:val="0061677A"/>
    <w:rsid w:val="00620B9B"/>
    <w:rsid w:val="00624938"/>
    <w:rsid w:val="00624B02"/>
    <w:rsid w:val="0062730F"/>
    <w:rsid w:val="0062773D"/>
    <w:rsid w:val="00640FCE"/>
    <w:rsid w:val="00641160"/>
    <w:rsid w:val="00647991"/>
    <w:rsid w:val="00647AC9"/>
    <w:rsid w:val="00652970"/>
    <w:rsid w:val="00652B6D"/>
    <w:rsid w:val="00653B6D"/>
    <w:rsid w:val="00655A41"/>
    <w:rsid w:val="00655B30"/>
    <w:rsid w:val="0065608D"/>
    <w:rsid w:val="0066172B"/>
    <w:rsid w:val="006625D4"/>
    <w:rsid w:val="00662774"/>
    <w:rsid w:val="00676C08"/>
    <w:rsid w:val="006774EA"/>
    <w:rsid w:val="00681140"/>
    <w:rsid w:val="00690ECB"/>
    <w:rsid w:val="00692A94"/>
    <w:rsid w:val="00694F4B"/>
    <w:rsid w:val="00696C54"/>
    <w:rsid w:val="00697CB2"/>
    <w:rsid w:val="006A1848"/>
    <w:rsid w:val="006A69EC"/>
    <w:rsid w:val="006B13A0"/>
    <w:rsid w:val="006D06BF"/>
    <w:rsid w:val="006D4F51"/>
    <w:rsid w:val="006D71C6"/>
    <w:rsid w:val="006E3876"/>
    <w:rsid w:val="006E5D2D"/>
    <w:rsid w:val="006F1DB7"/>
    <w:rsid w:val="00700967"/>
    <w:rsid w:val="00701AC6"/>
    <w:rsid w:val="007038C7"/>
    <w:rsid w:val="0071017C"/>
    <w:rsid w:val="007133C3"/>
    <w:rsid w:val="007150AB"/>
    <w:rsid w:val="00721AED"/>
    <w:rsid w:val="007220D3"/>
    <w:rsid w:val="007224EE"/>
    <w:rsid w:val="00724A2A"/>
    <w:rsid w:val="00726A03"/>
    <w:rsid w:val="00726EBF"/>
    <w:rsid w:val="007314F6"/>
    <w:rsid w:val="00737AE7"/>
    <w:rsid w:val="00744101"/>
    <w:rsid w:val="007450E7"/>
    <w:rsid w:val="00745F1D"/>
    <w:rsid w:val="007523CE"/>
    <w:rsid w:val="00756B03"/>
    <w:rsid w:val="007609D8"/>
    <w:rsid w:val="0076148F"/>
    <w:rsid w:val="00761948"/>
    <w:rsid w:val="0076369B"/>
    <w:rsid w:val="0076536B"/>
    <w:rsid w:val="00765500"/>
    <w:rsid w:val="00765575"/>
    <w:rsid w:val="00767F04"/>
    <w:rsid w:val="007712A1"/>
    <w:rsid w:val="0077254B"/>
    <w:rsid w:val="0077540B"/>
    <w:rsid w:val="00775CDB"/>
    <w:rsid w:val="00776061"/>
    <w:rsid w:val="00777D9A"/>
    <w:rsid w:val="00780F90"/>
    <w:rsid w:val="007842E3"/>
    <w:rsid w:val="00785FC0"/>
    <w:rsid w:val="00787924"/>
    <w:rsid w:val="00787DC9"/>
    <w:rsid w:val="007933F1"/>
    <w:rsid w:val="00794BEE"/>
    <w:rsid w:val="00795D96"/>
    <w:rsid w:val="007A4702"/>
    <w:rsid w:val="007B04C5"/>
    <w:rsid w:val="007B0698"/>
    <w:rsid w:val="007B1EF8"/>
    <w:rsid w:val="007B3085"/>
    <w:rsid w:val="007B3DE9"/>
    <w:rsid w:val="007B4487"/>
    <w:rsid w:val="007B4F78"/>
    <w:rsid w:val="007B6396"/>
    <w:rsid w:val="007B6F7A"/>
    <w:rsid w:val="007B777E"/>
    <w:rsid w:val="007C3145"/>
    <w:rsid w:val="007C3B30"/>
    <w:rsid w:val="007D025A"/>
    <w:rsid w:val="007D37A6"/>
    <w:rsid w:val="007D4364"/>
    <w:rsid w:val="007D4EF8"/>
    <w:rsid w:val="007D74B1"/>
    <w:rsid w:val="007E3019"/>
    <w:rsid w:val="007E31D6"/>
    <w:rsid w:val="007E403A"/>
    <w:rsid w:val="007E466A"/>
    <w:rsid w:val="007E5AFA"/>
    <w:rsid w:val="007E67DA"/>
    <w:rsid w:val="007F08CC"/>
    <w:rsid w:val="007F1518"/>
    <w:rsid w:val="007F622A"/>
    <w:rsid w:val="00806BAD"/>
    <w:rsid w:val="00811A50"/>
    <w:rsid w:val="00816FB9"/>
    <w:rsid w:val="008236D0"/>
    <w:rsid w:val="008255CA"/>
    <w:rsid w:val="00825EC8"/>
    <w:rsid w:val="00826899"/>
    <w:rsid w:val="008307E3"/>
    <w:rsid w:val="00832D6D"/>
    <w:rsid w:val="00835340"/>
    <w:rsid w:val="00841D9F"/>
    <w:rsid w:val="00846200"/>
    <w:rsid w:val="00847215"/>
    <w:rsid w:val="0085091F"/>
    <w:rsid w:val="00852AA1"/>
    <w:rsid w:val="00853B77"/>
    <w:rsid w:val="00853E57"/>
    <w:rsid w:val="0086141D"/>
    <w:rsid w:val="008645B9"/>
    <w:rsid w:val="008656E6"/>
    <w:rsid w:val="00872C91"/>
    <w:rsid w:val="0088025E"/>
    <w:rsid w:val="0088342F"/>
    <w:rsid w:val="008866D5"/>
    <w:rsid w:val="00886C69"/>
    <w:rsid w:val="00896357"/>
    <w:rsid w:val="00896ED9"/>
    <w:rsid w:val="008A0593"/>
    <w:rsid w:val="008A1B5D"/>
    <w:rsid w:val="008A5CC4"/>
    <w:rsid w:val="008A7C64"/>
    <w:rsid w:val="008B2785"/>
    <w:rsid w:val="008B3646"/>
    <w:rsid w:val="008B3683"/>
    <w:rsid w:val="008B4FF5"/>
    <w:rsid w:val="008C276F"/>
    <w:rsid w:val="008C7323"/>
    <w:rsid w:val="008D04DC"/>
    <w:rsid w:val="008D098B"/>
    <w:rsid w:val="008D2A8E"/>
    <w:rsid w:val="008E1849"/>
    <w:rsid w:val="008E4A25"/>
    <w:rsid w:val="008E5AEC"/>
    <w:rsid w:val="008E613F"/>
    <w:rsid w:val="008F1068"/>
    <w:rsid w:val="008F530E"/>
    <w:rsid w:val="009031D6"/>
    <w:rsid w:val="009060A4"/>
    <w:rsid w:val="00906F42"/>
    <w:rsid w:val="00907FBE"/>
    <w:rsid w:val="009153CC"/>
    <w:rsid w:val="0092002C"/>
    <w:rsid w:val="00920EB9"/>
    <w:rsid w:val="0092482B"/>
    <w:rsid w:val="0092684B"/>
    <w:rsid w:val="0093256C"/>
    <w:rsid w:val="00932E94"/>
    <w:rsid w:val="00934260"/>
    <w:rsid w:val="00935907"/>
    <w:rsid w:val="00940F70"/>
    <w:rsid w:val="0095019A"/>
    <w:rsid w:val="0095273F"/>
    <w:rsid w:val="009535EE"/>
    <w:rsid w:val="00957370"/>
    <w:rsid w:val="00961690"/>
    <w:rsid w:val="00961AEC"/>
    <w:rsid w:val="009649DA"/>
    <w:rsid w:val="00966989"/>
    <w:rsid w:val="0097289C"/>
    <w:rsid w:val="00982817"/>
    <w:rsid w:val="009867D6"/>
    <w:rsid w:val="00986E49"/>
    <w:rsid w:val="00990685"/>
    <w:rsid w:val="00990A43"/>
    <w:rsid w:val="009A0E1B"/>
    <w:rsid w:val="009A11F2"/>
    <w:rsid w:val="009A3908"/>
    <w:rsid w:val="009A4F80"/>
    <w:rsid w:val="009A5C07"/>
    <w:rsid w:val="009B0D4E"/>
    <w:rsid w:val="009B34F4"/>
    <w:rsid w:val="009B3CC5"/>
    <w:rsid w:val="009B46AB"/>
    <w:rsid w:val="009B6715"/>
    <w:rsid w:val="009C4798"/>
    <w:rsid w:val="009C7C90"/>
    <w:rsid w:val="009D7F5C"/>
    <w:rsid w:val="009E3171"/>
    <w:rsid w:val="009E6668"/>
    <w:rsid w:val="009E6A30"/>
    <w:rsid w:val="009E7909"/>
    <w:rsid w:val="009F29BB"/>
    <w:rsid w:val="009F4239"/>
    <w:rsid w:val="009F6A8B"/>
    <w:rsid w:val="00A00EF0"/>
    <w:rsid w:val="00A03DF3"/>
    <w:rsid w:val="00A126DF"/>
    <w:rsid w:val="00A128BE"/>
    <w:rsid w:val="00A17E1C"/>
    <w:rsid w:val="00A22287"/>
    <w:rsid w:val="00A24FFD"/>
    <w:rsid w:val="00A27BFE"/>
    <w:rsid w:val="00A35A20"/>
    <w:rsid w:val="00A36F7A"/>
    <w:rsid w:val="00A40933"/>
    <w:rsid w:val="00A41BC2"/>
    <w:rsid w:val="00A42970"/>
    <w:rsid w:val="00A442F2"/>
    <w:rsid w:val="00A45CAD"/>
    <w:rsid w:val="00A462B3"/>
    <w:rsid w:val="00A5331F"/>
    <w:rsid w:val="00A57130"/>
    <w:rsid w:val="00A60C98"/>
    <w:rsid w:val="00A62AF6"/>
    <w:rsid w:val="00A62EBB"/>
    <w:rsid w:val="00A63D5B"/>
    <w:rsid w:val="00A63F79"/>
    <w:rsid w:val="00A65BAB"/>
    <w:rsid w:val="00A706A9"/>
    <w:rsid w:val="00A71D7F"/>
    <w:rsid w:val="00A75D64"/>
    <w:rsid w:val="00A77359"/>
    <w:rsid w:val="00A77589"/>
    <w:rsid w:val="00A81478"/>
    <w:rsid w:val="00A903F7"/>
    <w:rsid w:val="00A96350"/>
    <w:rsid w:val="00AA02EB"/>
    <w:rsid w:val="00AA5ED1"/>
    <w:rsid w:val="00AA7889"/>
    <w:rsid w:val="00AB2709"/>
    <w:rsid w:val="00AC0B07"/>
    <w:rsid w:val="00AD476B"/>
    <w:rsid w:val="00AE1C31"/>
    <w:rsid w:val="00AE4956"/>
    <w:rsid w:val="00AE5E33"/>
    <w:rsid w:val="00AE6679"/>
    <w:rsid w:val="00AE7311"/>
    <w:rsid w:val="00AF2C72"/>
    <w:rsid w:val="00B0220C"/>
    <w:rsid w:val="00B10448"/>
    <w:rsid w:val="00B1573B"/>
    <w:rsid w:val="00B15EE5"/>
    <w:rsid w:val="00B161CA"/>
    <w:rsid w:val="00B21435"/>
    <w:rsid w:val="00B25548"/>
    <w:rsid w:val="00B2760E"/>
    <w:rsid w:val="00B27AF1"/>
    <w:rsid w:val="00B342FC"/>
    <w:rsid w:val="00B34E93"/>
    <w:rsid w:val="00B35D09"/>
    <w:rsid w:val="00B4399E"/>
    <w:rsid w:val="00B43D45"/>
    <w:rsid w:val="00B44385"/>
    <w:rsid w:val="00B50BAC"/>
    <w:rsid w:val="00B52CA9"/>
    <w:rsid w:val="00B54124"/>
    <w:rsid w:val="00B56C15"/>
    <w:rsid w:val="00B625A0"/>
    <w:rsid w:val="00B62F92"/>
    <w:rsid w:val="00B635F9"/>
    <w:rsid w:val="00B64959"/>
    <w:rsid w:val="00B66010"/>
    <w:rsid w:val="00B66A6D"/>
    <w:rsid w:val="00B7005D"/>
    <w:rsid w:val="00B70845"/>
    <w:rsid w:val="00B71769"/>
    <w:rsid w:val="00B75BAE"/>
    <w:rsid w:val="00B8083F"/>
    <w:rsid w:val="00B86C48"/>
    <w:rsid w:val="00B940DF"/>
    <w:rsid w:val="00B96639"/>
    <w:rsid w:val="00BA7ED4"/>
    <w:rsid w:val="00BB7132"/>
    <w:rsid w:val="00BC2552"/>
    <w:rsid w:val="00BC622B"/>
    <w:rsid w:val="00BC6517"/>
    <w:rsid w:val="00BC66E7"/>
    <w:rsid w:val="00BC7F02"/>
    <w:rsid w:val="00BD2690"/>
    <w:rsid w:val="00BD4A15"/>
    <w:rsid w:val="00BE119E"/>
    <w:rsid w:val="00BE4FED"/>
    <w:rsid w:val="00BE5F8E"/>
    <w:rsid w:val="00BF3706"/>
    <w:rsid w:val="00C03938"/>
    <w:rsid w:val="00C03AC6"/>
    <w:rsid w:val="00C13C76"/>
    <w:rsid w:val="00C20564"/>
    <w:rsid w:val="00C22111"/>
    <w:rsid w:val="00C23C35"/>
    <w:rsid w:val="00C2535E"/>
    <w:rsid w:val="00C31268"/>
    <w:rsid w:val="00C3611F"/>
    <w:rsid w:val="00C366CB"/>
    <w:rsid w:val="00C414EE"/>
    <w:rsid w:val="00C41936"/>
    <w:rsid w:val="00C50D06"/>
    <w:rsid w:val="00C50F1D"/>
    <w:rsid w:val="00C532A5"/>
    <w:rsid w:val="00C542D0"/>
    <w:rsid w:val="00C576E6"/>
    <w:rsid w:val="00C63851"/>
    <w:rsid w:val="00C63E31"/>
    <w:rsid w:val="00C66201"/>
    <w:rsid w:val="00C74074"/>
    <w:rsid w:val="00C76A03"/>
    <w:rsid w:val="00C8028F"/>
    <w:rsid w:val="00C808FF"/>
    <w:rsid w:val="00C815AD"/>
    <w:rsid w:val="00C871CD"/>
    <w:rsid w:val="00C92614"/>
    <w:rsid w:val="00C939F2"/>
    <w:rsid w:val="00C93C7D"/>
    <w:rsid w:val="00CA24CA"/>
    <w:rsid w:val="00CA6F59"/>
    <w:rsid w:val="00CB03E0"/>
    <w:rsid w:val="00CB23CE"/>
    <w:rsid w:val="00CB2E0F"/>
    <w:rsid w:val="00CB5708"/>
    <w:rsid w:val="00CB5975"/>
    <w:rsid w:val="00CB5E6A"/>
    <w:rsid w:val="00CB6157"/>
    <w:rsid w:val="00CC064F"/>
    <w:rsid w:val="00CC08B7"/>
    <w:rsid w:val="00CC2B86"/>
    <w:rsid w:val="00CC2CE4"/>
    <w:rsid w:val="00CC43DA"/>
    <w:rsid w:val="00CC4B9E"/>
    <w:rsid w:val="00CD2E61"/>
    <w:rsid w:val="00CD4BDE"/>
    <w:rsid w:val="00CD4EE8"/>
    <w:rsid w:val="00CD6D79"/>
    <w:rsid w:val="00CE0576"/>
    <w:rsid w:val="00CE5D77"/>
    <w:rsid w:val="00CF1146"/>
    <w:rsid w:val="00CF1C52"/>
    <w:rsid w:val="00CF2D90"/>
    <w:rsid w:val="00CF3E9E"/>
    <w:rsid w:val="00CF51E5"/>
    <w:rsid w:val="00D06BBF"/>
    <w:rsid w:val="00D07A78"/>
    <w:rsid w:val="00D1087A"/>
    <w:rsid w:val="00D11AD9"/>
    <w:rsid w:val="00D11E75"/>
    <w:rsid w:val="00D25618"/>
    <w:rsid w:val="00D2655C"/>
    <w:rsid w:val="00D31826"/>
    <w:rsid w:val="00D32790"/>
    <w:rsid w:val="00D35E43"/>
    <w:rsid w:val="00D42A35"/>
    <w:rsid w:val="00D44176"/>
    <w:rsid w:val="00D45806"/>
    <w:rsid w:val="00D50179"/>
    <w:rsid w:val="00D53550"/>
    <w:rsid w:val="00D53C2F"/>
    <w:rsid w:val="00D56CE1"/>
    <w:rsid w:val="00D609E6"/>
    <w:rsid w:val="00D6196D"/>
    <w:rsid w:val="00D62193"/>
    <w:rsid w:val="00D679A2"/>
    <w:rsid w:val="00D70BDF"/>
    <w:rsid w:val="00D72D81"/>
    <w:rsid w:val="00D757D5"/>
    <w:rsid w:val="00D844CD"/>
    <w:rsid w:val="00D86C0A"/>
    <w:rsid w:val="00D86CDE"/>
    <w:rsid w:val="00D923F2"/>
    <w:rsid w:val="00DA1B9A"/>
    <w:rsid w:val="00DA7B6D"/>
    <w:rsid w:val="00DB2EDD"/>
    <w:rsid w:val="00DB32D0"/>
    <w:rsid w:val="00DB7753"/>
    <w:rsid w:val="00DC69F1"/>
    <w:rsid w:val="00DE093B"/>
    <w:rsid w:val="00DE4BE7"/>
    <w:rsid w:val="00DE5572"/>
    <w:rsid w:val="00DE58D3"/>
    <w:rsid w:val="00DE796D"/>
    <w:rsid w:val="00E030D4"/>
    <w:rsid w:val="00E06634"/>
    <w:rsid w:val="00E07DBF"/>
    <w:rsid w:val="00E116C9"/>
    <w:rsid w:val="00E16740"/>
    <w:rsid w:val="00E228F6"/>
    <w:rsid w:val="00E23345"/>
    <w:rsid w:val="00E278E8"/>
    <w:rsid w:val="00E3039F"/>
    <w:rsid w:val="00E30BD1"/>
    <w:rsid w:val="00E33205"/>
    <w:rsid w:val="00E41C26"/>
    <w:rsid w:val="00E42515"/>
    <w:rsid w:val="00E51386"/>
    <w:rsid w:val="00E513A1"/>
    <w:rsid w:val="00E519DE"/>
    <w:rsid w:val="00E522FE"/>
    <w:rsid w:val="00E57FF6"/>
    <w:rsid w:val="00E6321F"/>
    <w:rsid w:val="00E6533C"/>
    <w:rsid w:val="00E67B7F"/>
    <w:rsid w:val="00E72CE0"/>
    <w:rsid w:val="00E771B1"/>
    <w:rsid w:val="00E77AC4"/>
    <w:rsid w:val="00E8040A"/>
    <w:rsid w:val="00E80422"/>
    <w:rsid w:val="00E8069D"/>
    <w:rsid w:val="00E82924"/>
    <w:rsid w:val="00E8656A"/>
    <w:rsid w:val="00E9695C"/>
    <w:rsid w:val="00E9755B"/>
    <w:rsid w:val="00EB3933"/>
    <w:rsid w:val="00EB3C1A"/>
    <w:rsid w:val="00EB6F52"/>
    <w:rsid w:val="00EC4E5C"/>
    <w:rsid w:val="00ED0713"/>
    <w:rsid w:val="00ED0E87"/>
    <w:rsid w:val="00ED7BDC"/>
    <w:rsid w:val="00EE2641"/>
    <w:rsid w:val="00EE3605"/>
    <w:rsid w:val="00EE6EFD"/>
    <w:rsid w:val="00EE70BB"/>
    <w:rsid w:val="00EF1A68"/>
    <w:rsid w:val="00EF4AB2"/>
    <w:rsid w:val="00F032FE"/>
    <w:rsid w:val="00F03394"/>
    <w:rsid w:val="00F120E1"/>
    <w:rsid w:val="00F13661"/>
    <w:rsid w:val="00F15747"/>
    <w:rsid w:val="00F15B55"/>
    <w:rsid w:val="00F172B2"/>
    <w:rsid w:val="00F176BB"/>
    <w:rsid w:val="00F249A4"/>
    <w:rsid w:val="00F26452"/>
    <w:rsid w:val="00F307ED"/>
    <w:rsid w:val="00F31548"/>
    <w:rsid w:val="00F32F86"/>
    <w:rsid w:val="00F33E4A"/>
    <w:rsid w:val="00F35B9A"/>
    <w:rsid w:val="00F42D8E"/>
    <w:rsid w:val="00F46DA6"/>
    <w:rsid w:val="00F51112"/>
    <w:rsid w:val="00F558E7"/>
    <w:rsid w:val="00F6027D"/>
    <w:rsid w:val="00F60593"/>
    <w:rsid w:val="00F670FA"/>
    <w:rsid w:val="00F67A74"/>
    <w:rsid w:val="00F71D1D"/>
    <w:rsid w:val="00F825AB"/>
    <w:rsid w:val="00F8398C"/>
    <w:rsid w:val="00F92065"/>
    <w:rsid w:val="00F93A5B"/>
    <w:rsid w:val="00F93AB4"/>
    <w:rsid w:val="00F93C84"/>
    <w:rsid w:val="00FA360E"/>
    <w:rsid w:val="00FA441D"/>
    <w:rsid w:val="00FA5070"/>
    <w:rsid w:val="00FB10A8"/>
    <w:rsid w:val="00FB1B76"/>
    <w:rsid w:val="00FB1D13"/>
    <w:rsid w:val="00FB3296"/>
    <w:rsid w:val="00FB3504"/>
    <w:rsid w:val="00FB5080"/>
    <w:rsid w:val="00FC3430"/>
    <w:rsid w:val="00FC5AE2"/>
    <w:rsid w:val="00FD5CB6"/>
    <w:rsid w:val="00FD6E38"/>
    <w:rsid w:val="00FD7C11"/>
    <w:rsid w:val="00FE396F"/>
    <w:rsid w:val="00FE5E3B"/>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88DFD45A-6C4C-4175-91CB-C73A68117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apple-style-span">
    <w:name w:val="apple-style-span"/>
    <w:basedOn w:val="DefaultParagraphFont"/>
    <w:rsid w:val="0033170C"/>
  </w:style>
  <w:style w:type="paragraph" w:customStyle="1" w:styleId="RAN1bullet1">
    <w:name w:val="RAN1 bullet1"/>
    <w:basedOn w:val="Normal"/>
    <w:link w:val="RAN1bullet1Char"/>
    <w:qFormat/>
    <w:rsid w:val="00776061"/>
    <w:pPr>
      <w:overflowPunct/>
      <w:autoSpaceDE/>
      <w:autoSpaceDN/>
      <w:adjustRightInd/>
      <w:spacing w:after="0"/>
      <w:textAlignment w:val="auto"/>
    </w:pPr>
    <w:rPr>
      <w:rFonts w:ascii="Times" w:eastAsia="Batang" w:hAnsi="Times"/>
      <w:sz w:val="20"/>
      <w:szCs w:val="24"/>
      <w:lang w:val="en-GB" w:eastAsia="x-none"/>
    </w:rPr>
  </w:style>
  <w:style w:type="paragraph" w:customStyle="1" w:styleId="RAN1bullet2">
    <w:name w:val="RAN1 bullet2"/>
    <w:basedOn w:val="Normal"/>
    <w:link w:val="RAN1bullet2Char"/>
    <w:qFormat/>
    <w:rsid w:val="00776061"/>
    <w:pPr>
      <w:numPr>
        <w:ilvl w:val="1"/>
        <w:numId w:val="42"/>
      </w:numPr>
      <w:tabs>
        <w:tab w:val="left" w:pos="1440"/>
      </w:tabs>
      <w:overflowPunct/>
      <w:autoSpaceDE/>
      <w:autoSpaceDN/>
      <w:adjustRightInd/>
      <w:spacing w:after="0"/>
      <w:textAlignment w:val="auto"/>
    </w:pPr>
    <w:rPr>
      <w:rFonts w:ascii="Times" w:eastAsia="Batang" w:hAnsi="Times"/>
      <w:sz w:val="20"/>
    </w:rPr>
  </w:style>
  <w:style w:type="character" w:customStyle="1" w:styleId="RAN1bullet1Char">
    <w:name w:val="RAN1 bullet1 Char"/>
    <w:link w:val="RAN1bullet1"/>
    <w:rsid w:val="00776061"/>
    <w:rPr>
      <w:rFonts w:ascii="Times" w:eastAsia="Batang" w:hAnsi="Times" w:cs="Times New Roman"/>
      <w:sz w:val="20"/>
      <w:szCs w:val="24"/>
      <w:lang w:val="en-GB" w:eastAsia="x-none"/>
    </w:rPr>
  </w:style>
  <w:style w:type="paragraph" w:customStyle="1" w:styleId="RAN1bullet3">
    <w:name w:val="RAN1 bullet3"/>
    <w:basedOn w:val="RAN1bullet2"/>
    <w:link w:val="RAN1bullet3Char"/>
    <w:qFormat/>
    <w:rsid w:val="00776061"/>
    <w:pPr>
      <w:numPr>
        <w:ilvl w:val="2"/>
        <w:numId w:val="41"/>
      </w:numPr>
    </w:pPr>
  </w:style>
  <w:style w:type="character" w:customStyle="1" w:styleId="RAN1bullet2Char">
    <w:name w:val="RAN1 bullet2 Char"/>
    <w:link w:val="RAN1bullet2"/>
    <w:rsid w:val="00776061"/>
    <w:rPr>
      <w:rFonts w:ascii="Times" w:eastAsia="Batang" w:hAnsi="Times" w:cs="Times New Roman"/>
      <w:sz w:val="20"/>
      <w:szCs w:val="20"/>
    </w:rPr>
  </w:style>
  <w:style w:type="character" w:customStyle="1" w:styleId="RAN1bullet3Char">
    <w:name w:val="RAN1 bullet3 Char"/>
    <w:link w:val="RAN1bullet3"/>
    <w:rsid w:val="00776061"/>
    <w:rPr>
      <w:rFonts w:ascii="Times" w:eastAsia="Batang"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905607330">
      <w:bodyDiv w:val="1"/>
      <w:marLeft w:val="0"/>
      <w:marRight w:val="0"/>
      <w:marTop w:val="0"/>
      <w:marBottom w:val="0"/>
      <w:divBdr>
        <w:top w:val="none" w:sz="0" w:space="0" w:color="auto"/>
        <w:left w:val="none" w:sz="0" w:space="0" w:color="auto"/>
        <w:bottom w:val="none" w:sz="0" w:space="0" w:color="auto"/>
        <w:right w:val="none" w:sz="0" w:space="0" w:color="auto"/>
      </w:divBdr>
    </w:div>
    <w:div w:id="1332221652">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D01DB8-5E74-48B4-A60D-3A2279EFC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2021</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13514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salam_akoum@labs.att.com</dc:creator>
  <cp:keywords/>
  <dc:description/>
  <cp:lastModifiedBy>Wang, Xiaoyi</cp:lastModifiedBy>
  <cp:revision>6</cp:revision>
  <cp:lastPrinted>2017-10-02T19:38:00Z</cp:lastPrinted>
  <dcterms:created xsi:type="dcterms:W3CDTF">2017-11-16T21:03:00Z</dcterms:created>
  <dcterms:modified xsi:type="dcterms:W3CDTF">2017-11-17T21:34:00Z</dcterms:modified>
</cp:coreProperties>
</file>